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DBBB8" w14:textId="77777777" w:rsidR="0075039D" w:rsidRPr="004827F2" w:rsidRDefault="002A710B" w:rsidP="002B010B">
      <w:pPr>
        <w:spacing w:afterLines="120" w:after="288" w:line="312" w:lineRule="auto"/>
        <w:jc w:val="center"/>
        <w:rPr>
          <w:rFonts w:ascii="Arial" w:hAnsi="Arial" w:cs="Arial"/>
          <w:b/>
          <w:bCs/>
          <w:color w:val="000000" w:themeColor="text1"/>
          <w:sz w:val="20"/>
          <w:szCs w:val="20"/>
        </w:rPr>
      </w:pPr>
      <w:r>
        <w:rPr>
          <w:rFonts w:ascii="Arial" w:hAnsi="Arial" w:cs="Arial"/>
          <w:b/>
          <w:bCs/>
          <w:color w:val="000000" w:themeColor="text1"/>
          <w:sz w:val="20"/>
          <w:szCs w:val="20"/>
        </w:rPr>
        <w:t>MINUTA</w:t>
      </w:r>
      <w:r w:rsidR="0075039D" w:rsidRPr="004827F2">
        <w:rPr>
          <w:rFonts w:ascii="Arial" w:hAnsi="Arial" w:cs="Arial"/>
          <w:b/>
          <w:bCs/>
          <w:color w:val="000000" w:themeColor="text1"/>
          <w:sz w:val="20"/>
          <w:szCs w:val="20"/>
        </w:rPr>
        <w:t xml:space="preserve"> DE TERMO DE CONTRATO</w:t>
      </w:r>
      <w:r w:rsidR="0075039D" w:rsidRPr="004827F2">
        <w:rPr>
          <w:rFonts w:ascii="Arial" w:hAnsi="Arial" w:cs="Arial"/>
          <w:b/>
          <w:bCs/>
          <w:color w:val="000000" w:themeColor="text1"/>
          <w:sz w:val="20"/>
          <w:szCs w:val="20"/>
        </w:rPr>
        <w:br/>
        <w:t>Lei nº 14.133, de 1º de abril de 2021</w:t>
      </w:r>
      <w:r w:rsidR="0075039D" w:rsidRPr="004827F2">
        <w:rPr>
          <w:rFonts w:ascii="Arial" w:hAnsi="Arial" w:cs="Arial"/>
          <w:b/>
          <w:bCs/>
          <w:color w:val="000000" w:themeColor="text1"/>
          <w:sz w:val="20"/>
          <w:szCs w:val="20"/>
        </w:rPr>
        <w:br/>
        <w:t>AQUISIÇÕES – LICITAÇÃO</w:t>
      </w:r>
    </w:p>
    <w:p w14:paraId="2C573120" w14:textId="77777777" w:rsidR="00BE137E" w:rsidRPr="004827F2" w:rsidRDefault="007A455D" w:rsidP="002B010B">
      <w:pPr>
        <w:spacing w:before="120" w:afterLines="120" w:after="288" w:line="312" w:lineRule="auto"/>
        <w:jc w:val="center"/>
        <w:rPr>
          <w:rFonts w:ascii="Arial" w:hAnsi="Arial" w:cs="Arial"/>
          <w:b/>
          <w:bCs/>
          <w:color w:val="000000" w:themeColor="text1"/>
          <w:sz w:val="20"/>
          <w:szCs w:val="20"/>
        </w:rPr>
      </w:pPr>
      <w:r w:rsidRPr="004827F2">
        <w:rPr>
          <w:rFonts w:ascii="Arial" w:hAnsi="Arial" w:cs="Arial"/>
          <w:noProof/>
          <w:color w:val="000000"/>
          <w:sz w:val="20"/>
          <w:szCs w:val="20"/>
        </w:rPr>
        <w:drawing>
          <wp:anchor distT="0" distB="0" distL="114300" distR="114300" simplePos="0" relativeHeight="251658240" behindDoc="0" locked="0" layoutInCell="1" allowOverlap="1" wp14:anchorId="481E7B2C" wp14:editId="54682984">
            <wp:simplePos x="0" y="0"/>
            <wp:positionH relativeFrom="margin">
              <wp:posOffset>2816860</wp:posOffset>
            </wp:positionH>
            <wp:positionV relativeFrom="paragraph">
              <wp:posOffset>67945</wp:posOffset>
            </wp:positionV>
            <wp:extent cx="738000" cy="806400"/>
            <wp:effectExtent l="0" t="0" r="508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anchor>
        </w:drawing>
      </w:r>
    </w:p>
    <w:p w14:paraId="280463B4" w14:textId="77777777" w:rsidR="002226F5" w:rsidRPr="004827F2" w:rsidRDefault="002226F5" w:rsidP="002B010B">
      <w:pPr>
        <w:spacing w:before="120" w:afterLines="120" w:after="288" w:line="312" w:lineRule="auto"/>
        <w:jc w:val="center"/>
        <w:rPr>
          <w:rFonts w:ascii="Arial" w:hAnsi="Arial" w:cs="Arial"/>
          <w:b/>
          <w:i/>
          <w:color w:val="FF0000"/>
          <w:sz w:val="20"/>
          <w:szCs w:val="20"/>
        </w:rPr>
      </w:pPr>
    </w:p>
    <w:p w14:paraId="4B71CA61" w14:textId="77777777" w:rsidR="007A455D" w:rsidRPr="004827F2" w:rsidRDefault="007A455D" w:rsidP="002B010B">
      <w:pPr>
        <w:spacing w:before="120" w:afterLines="120" w:after="288" w:line="312" w:lineRule="auto"/>
        <w:ind w:left="708" w:firstLine="708"/>
        <w:jc w:val="center"/>
        <w:rPr>
          <w:rFonts w:ascii="Arial" w:hAnsi="Arial" w:cs="Arial"/>
          <w:b/>
          <w:i/>
          <w:color w:val="FF0000"/>
          <w:sz w:val="20"/>
          <w:szCs w:val="20"/>
        </w:rPr>
      </w:pPr>
    </w:p>
    <w:p w14:paraId="676DCAD8" w14:textId="77777777" w:rsidR="00BE137E" w:rsidRPr="004827F2" w:rsidRDefault="005F6AF8" w:rsidP="002B010B">
      <w:pPr>
        <w:spacing w:before="120" w:afterLines="120" w:after="288" w:line="312" w:lineRule="auto"/>
        <w:jc w:val="center"/>
        <w:rPr>
          <w:rFonts w:ascii="Arial" w:eastAsia="Times New Roman" w:hAnsi="Arial" w:cs="Arial"/>
          <w:b/>
          <w:i/>
          <w:color w:val="FF0000"/>
          <w:sz w:val="20"/>
          <w:szCs w:val="20"/>
        </w:rPr>
      </w:pPr>
      <w:r>
        <w:rPr>
          <w:rFonts w:ascii="Arial" w:hAnsi="Arial" w:cs="Arial"/>
          <w:b/>
          <w:i/>
          <w:color w:val="FF0000"/>
          <w:sz w:val="20"/>
          <w:szCs w:val="20"/>
        </w:rPr>
        <w:t>UNIVERSIDADE FEDERAL DA BAHIA</w:t>
      </w:r>
    </w:p>
    <w:p w14:paraId="7A0BB7FA" w14:textId="77777777" w:rsidR="00BE137E" w:rsidRPr="00790692" w:rsidRDefault="00BE137E" w:rsidP="00277423">
      <w:pPr>
        <w:jc w:val="center"/>
        <w:rPr>
          <w:rFonts w:ascii="Arial" w:hAnsi="Arial" w:cs="Arial"/>
          <w:color w:val="000000"/>
          <w:sz w:val="20"/>
          <w:szCs w:val="20"/>
        </w:rPr>
      </w:pPr>
      <w:r w:rsidRPr="004827F2">
        <w:rPr>
          <w:rFonts w:ascii="Arial" w:hAnsi="Arial" w:cs="Arial"/>
          <w:color w:val="000000"/>
          <w:sz w:val="20"/>
          <w:szCs w:val="20"/>
        </w:rPr>
        <w:t>(Processo Administrativo n</w:t>
      </w:r>
      <w:r w:rsidRPr="00277423">
        <w:rPr>
          <w:rFonts w:ascii="Arial" w:hAnsi="Arial" w:cs="Arial"/>
          <w:color w:val="000000"/>
          <w:sz w:val="20"/>
          <w:szCs w:val="20"/>
        </w:rPr>
        <w:t>°</w:t>
      </w:r>
      <w:r w:rsidR="005F6AF8" w:rsidRPr="00277423">
        <w:rPr>
          <w:rFonts w:ascii="Arial" w:hAnsi="Arial" w:cs="Arial"/>
          <w:color w:val="000000"/>
          <w:sz w:val="20"/>
          <w:szCs w:val="20"/>
        </w:rPr>
        <w:t xml:space="preserve"> </w:t>
      </w:r>
      <w:hyperlink r:id="rId12" w:tooltip="Processo Detalhado" w:history="1">
        <w:r w:rsidR="00790692" w:rsidRPr="00790692">
          <w:rPr>
            <w:rFonts w:ascii="Arial" w:hAnsi="Arial" w:cs="Arial"/>
            <w:color w:val="000000"/>
            <w:sz w:val="20"/>
            <w:szCs w:val="20"/>
          </w:rPr>
          <w:t>23066.050933/2024-64</w:t>
        </w:r>
      </w:hyperlink>
      <w:r w:rsidRPr="00277423">
        <w:rPr>
          <w:rFonts w:ascii="Arial" w:hAnsi="Arial" w:cs="Arial"/>
          <w:color w:val="000000"/>
          <w:sz w:val="20"/>
          <w:szCs w:val="20"/>
        </w:rPr>
        <w:t>)</w:t>
      </w:r>
    </w:p>
    <w:p w14:paraId="2E9DE729" w14:textId="77777777" w:rsidR="00277423" w:rsidRDefault="00277423" w:rsidP="002B010B">
      <w:pPr>
        <w:pStyle w:val="Prembulo"/>
        <w:spacing w:before="120" w:afterLines="120" w:after="288" w:line="312" w:lineRule="auto"/>
        <w:rPr>
          <w:bCs w:val="0"/>
        </w:rPr>
      </w:pPr>
    </w:p>
    <w:p w14:paraId="7AB9D4C0" w14:textId="77777777" w:rsidR="00DC41DD" w:rsidRPr="004827F2" w:rsidRDefault="00DC41DD" w:rsidP="002B010B">
      <w:pPr>
        <w:pStyle w:val="Prembulo"/>
        <w:spacing w:before="120" w:afterLines="120" w:after="288" w:line="312" w:lineRule="auto"/>
        <w:rPr>
          <w:bCs w:val="0"/>
        </w:rPr>
      </w:pPr>
      <w:r w:rsidRPr="004827F2">
        <w:rPr>
          <w:bCs w:val="0"/>
        </w:rPr>
        <w:t xml:space="preserve">CONTRATO ADMINISTRATIVO Nº ......../...., QUE FAZEM ENTRE SI A UNIÃO, POR INTERMÉDIO DO (A) ......................................................... E .............................................................  </w:t>
      </w:r>
    </w:p>
    <w:p w14:paraId="4623C72E" w14:textId="77777777" w:rsidR="00DC41DD" w:rsidRPr="004827F2" w:rsidRDefault="00FA6349" w:rsidP="00D61A41">
      <w:pPr>
        <w:spacing w:before="120" w:after="120" w:line="276" w:lineRule="auto"/>
        <w:ind w:firstLine="1418"/>
        <w:jc w:val="both"/>
        <w:rPr>
          <w:rFonts w:ascii="Arial" w:eastAsia="Arial" w:hAnsi="Arial" w:cs="Arial"/>
          <w:sz w:val="20"/>
          <w:szCs w:val="20"/>
        </w:rPr>
      </w:pPr>
      <w:r>
        <w:t xml:space="preserve">A </w:t>
      </w:r>
      <w:r>
        <w:rPr>
          <w:b/>
          <w:bCs/>
        </w:rPr>
        <w:t>UNIVERSIDADE FEDERAL DA BAHIA</w:t>
      </w:r>
      <w:r>
        <w:t xml:space="preserve">, instituição de ensino superior, autarquia federal, vinculada ao Ministério da Educação, inscrita no CNPJ sob o nº 15.180.714/0001-04, com sede na Rua Augusto Viana, s/n, Palácio da Reitoria, bairro Canela, município de Salvador/BA, CEP 40.110-909, neste ato representada pelo Magnífico Reitor Prof. </w:t>
      </w:r>
      <w:bookmarkStart w:id="0" w:name="_Hlk111818799"/>
      <w:r>
        <w:t xml:space="preserve">Paulo Cesar </w:t>
      </w:r>
      <w:proofErr w:type="spellStart"/>
      <w:r>
        <w:t>Miguez</w:t>
      </w:r>
      <w:proofErr w:type="spellEnd"/>
      <w:r>
        <w:t xml:space="preserve"> de Oliveira, nomeado por Decreto da Presidência da República em 12 de agosto de 2022, publicado no DOU em 12 de agosto de 2022, Edição nº 153-A, Seção 02 – Extra A, Página 01 e Termo de Posse do dia 15 de agosto de 2022,</w:t>
      </w:r>
      <w:r w:rsidR="005553D1">
        <w:t xml:space="preserve"> </w:t>
      </w:r>
      <w:r w:rsidR="005553D1" w:rsidRPr="004827F2">
        <w:rPr>
          <w:rFonts w:ascii="Arial" w:eastAsia="Arial" w:hAnsi="Arial" w:cs="Arial"/>
          <w:sz w:val="20"/>
          <w:szCs w:val="20"/>
        </w:rPr>
        <w:t xml:space="preserve">portador da Matrícula Funcional nº .........., </w:t>
      </w:r>
      <w:r>
        <w:t xml:space="preserve"> em conformidade com as atribuições que lhe foram delegadas pelo Estatuto da Universidade Federal da Bahia, aprovado pelos Conselhos Superiores da UFBA em 23 de novembro de 2009, doravante denominada </w:t>
      </w:r>
      <w:r>
        <w:rPr>
          <w:b/>
          <w:bCs/>
        </w:rPr>
        <w:t>CONTRATANTE</w:t>
      </w:r>
      <w:r>
        <w:t xml:space="preserve">, e a empresa </w:t>
      </w:r>
      <w:r>
        <w:rPr>
          <w:b/>
          <w:color w:val="FF0000"/>
        </w:rPr>
        <w:t>XXXXXXXXX</w:t>
      </w:r>
      <w:r>
        <w:rPr>
          <w:color w:val="FF0000"/>
        </w:rPr>
        <w:t xml:space="preserve">, pessoa jurídica de direito privado, inscrita no CNPJ sob o nº </w:t>
      </w:r>
      <w:r>
        <w:rPr>
          <w:bCs/>
          <w:color w:val="FF0000"/>
        </w:rPr>
        <w:t>XXXXXXXXX</w:t>
      </w:r>
      <w:r>
        <w:rPr>
          <w:color w:val="FF0000"/>
        </w:rPr>
        <w:t xml:space="preserve">, com sede na </w:t>
      </w:r>
      <w:r>
        <w:rPr>
          <w:bCs/>
          <w:color w:val="FF0000"/>
        </w:rPr>
        <w:t>XXXXXXXXX</w:t>
      </w:r>
      <w:r>
        <w:t xml:space="preserve">, doravante denominada </w:t>
      </w:r>
      <w:r>
        <w:rPr>
          <w:b/>
          <w:bCs/>
        </w:rPr>
        <w:t>CONTRATADA</w:t>
      </w:r>
      <w:r>
        <w:t xml:space="preserve">, </w:t>
      </w:r>
      <w:bookmarkEnd w:id="0"/>
      <w:r>
        <w:t xml:space="preserve">neste ato </w:t>
      </w:r>
      <w:r>
        <w:rPr>
          <w:color w:val="FF0000"/>
        </w:rPr>
        <w:t>representada pelo(a) Sr(a)</w:t>
      </w:r>
      <w:r w:rsidR="005553D1">
        <w:rPr>
          <w:color w:val="FF0000"/>
        </w:rPr>
        <w:t>.........................,</w:t>
      </w:r>
      <w:r>
        <w:rPr>
          <w:color w:val="FF0000"/>
        </w:rPr>
        <w:t xml:space="preserve"> </w:t>
      </w:r>
      <w:r w:rsidR="005553D1" w:rsidRPr="004827F2">
        <w:rPr>
          <w:rFonts w:ascii="Arial" w:eastAsia="Arial" w:hAnsi="Arial" w:cs="Arial"/>
          <w:i/>
          <w:iCs/>
          <w:color w:val="FF0000"/>
          <w:sz w:val="20"/>
          <w:szCs w:val="20"/>
        </w:rPr>
        <w:t xml:space="preserve">conforme atos constitutivos da empresa </w:t>
      </w:r>
      <w:r w:rsidR="005553D1" w:rsidRPr="004827F2">
        <w:rPr>
          <w:rFonts w:ascii="Arial" w:eastAsia="Arial" w:hAnsi="Arial" w:cs="Arial"/>
          <w:b/>
          <w:bCs/>
          <w:i/>
          <w:iCs/>
          <w:color w:val="FF0000"/>
          <w:sz w:val="20"/>
          <w:szCs w:val="20"/>
        </w:rPr>
        <w:t>OU</w:t>
      </w:r>
      <w:r w:rsidR="005553D1" w:rsidRPr="004827F2">
        <w:rPr>
          <w:rFonts w:ascii="Arial" w:eastAsia="Arial" w:hAnsi="Arial" w:cs="Arial"/>
          <w:i/>
          <w:iCs/>
          <w:color w:val="FF0000"/>
          <w:sz w:val="20"/>
          <w:szCs w:val="20"/>
        </w:rPr>
        <w:t xml:space="preserve"> procuração apresentada nos autos,</w:t>
      </w:r>
      <w:r w:rsidR="005553D1">
        <w:rPr>
          <w:rFonts w:ascii="Arial" w:eastAsia="Arial" w:hAnsi="Arial" w:cs="Arial"/>
          <w:i/>
          <w:iCs/>
          <w:color w:val="FF0000"/>
          <w:sz w:val="20"/>
          <w:szCs w:val="20"/>
        </w:rPr>
        <w:t xml:space="preserve"> </w:t>
      </w:r>
      <w:r w:rsidR="00DC41DD" w:rsidRPr="004827F2">
        <w:rPr>
          <w:rFonts w:ascii="Arial" w:eastAsia="Arial" w:hAnsi="Arial" w:cs="Arial"/>
          <w:sz w:val="20"/>
          <w:szCs w:val="20"/>
        </w:rPr>
        <w:t xml:space="preserve">tendo em vista o que consta no Processo nº </w:t>
      </w:r>
      <w:r w:rsidR="007F59B7" w:rsidRPr="00277423">
        <w:rPr>
          <w:rFonts w:ascii="Arial" w:hAnsi="Arial" w:cs="Arial"/>
          <w:color w:val="000000"/>
          <w:sz w:val="20"/>
          <w:szCs w:val="20"/>
        </w:rPr>
        <w:t>23066.040281/2023-79</w:t>
      </w:r>
      <w:r w:rsidR="005553D1">
        <w:rPr>
          <w:rFonts w:ascii="Arial" w:eastAsia="Arial" w:hAnsi="Arial" w:cs="Arial"/>
          <w:sz w:val="20"/>
          <w:szCs w:val="20"/>
        </w:rPr>
        <w:t xml:space="preserve"> </w:t>
      </w:r>
      <w:r w:rsidR="00DC41DD" w:rsidRPr="004827F2">
        <w:rPr>
          <w:rFonts w:ascii="Arial" w:eastAsia="Arial" w:hAnsi="Arial" w:cs="Arial"/>
          <w:sz w:val="20"/>
          <w:szCs w:val="20"/>
        </w:rPr>
        <w:t xml:space="preserve">e em observância às disposições da </w:t>
      </w:r>
      <w:hyperlink r:id="rId13" w:history="1">
        <w:r w:rsidR="00DC41DD" w:rsidRPr="004827F2">
          <w:rPr>
            <w:rStyle w:val="Hyperlink"/>
            <w:rFonts w:ascii="Arial" w:eastAsia="Arial" w:hAnsi="Arial" w:cs="Arial"/>
            <w:sz w:val="20"/>
            <w:szCs w:val="20"/>
          </w:rPr>
          <w:t>Lei nº 14.133, de 1º de abril de 2021</w:t>
        </w:r>
      </w:hyperlink>
      <w:r w:rsidR="00DC41DD" w:rsidRPr="004827F2">
        <w:rPr>
          <w:rFonts w:ascii="Arial" w:eastAsia="Arial" w:hAnsi="Arial" w:cs="Arial"/>
          <w:sz w:val="20"/>
          <w:szCs w:val="20"/>
        </w:rPr>
        <w:t xml:space="preserve">, e demais legislação aplicável, resolvem celebrar o presente Termo de Contrato, decorrente </w:t>
      </w:r>
      <w:r w:rsidR="00DC41DD" w:rsidRPr="00FA6349">
        <w:rPr>
          <w:rFonts w:ascii="Arial" w:eastAsia="Arial" w:hAnsi="Arial" w:cs="Arial"/>
          <w:b/>
          <w:i/>
          <w:iCs/>
          <w:sz w:val="20"/>
          <w:szCs w:val="20"/>
        </w:rPr>
        <w:t>do Pregão Eletrônico n</w:t>
      </w:r>
      <w:r w:rsidRPr="00FA6349">
        <w:rPr>
          <w:rFonts w:ascii="Arial" w:eastAsia="Arial" w:hAnsi="Arial" w:cs="Arial"/>
          <w:b/>
          <w:i/>
          <w:iCs/>
          <w:sz w:val="20"/>
          <w:szCs w:val="20"/>
        </w:rPr>
        <w:t>º</w:t>
      </w:r>
      <w:r w:rsidR="00DC41DD" w:rsidRPr="00FA6349">
        <w:rPr>
          <w:rFonts w:ascii="Arial" w:eastAsia="Arial" w:hAnsi="Arial" w:cs="Arial"/>
          <w:b/>
          <w:i/>
          <w:iCs/>
          <w:sz w:val="20"/>
          <w:szCs w:val="20"/>
        </w:rPr>
        <w:t xml:space="preserve">. </w:t>
      </w:r>
      <w:r w:rsidR="007F59B7">
        <w:rPr>
          <w:rFonts w:ascii="Arial" w:eastAsia="Arial" w:hAnsi="Arial" w:cs="Arial"/>
          <w:b/>
          <w:i/>
          <w:iCs/>
          <w:sz w:val="20"/>
          <w:szCs w:val="20"/>
        </w:rPr>
        <w:t>36</w:t>
      </w:r>
      <w:r w:rsidR="00DC41DD" w:rsidRPr="00FA6349">
        <w:rPr>
          <w:rFonts w:ascii="Arial" w:eastAsia="Arial" w:hAnsi="Arial" w:cs="Arial"/>
          <w:b/>
          <w:i/>
          <w:iCs/>
          <w:sz w:val="20"/>
          <w:szCs w:val="20"/>
        </w:rPr>
        <w:t>/</w:t>
      </w:r>
      <w:r w:rsidR="00582EA4" w:rsidRPr="00FA6349">
        <w:rPr>
          <w:rFonts w:ascii="Arial" w:eastAsia="Arial" w:hAnsi="Arial" w:cs="Arial"/>
          <w:b/>
          <w:i/>
          <w:iCs/>
          <w:sz w:val="20"/>
          <w:szCs w:val="20"/>
        </w:rPr>
        <w:t>202</w:t>
      </w:r>
      <w:r>
        <w:rPr>
          <w:rFonts w:ascii="Arial" w:eastAsia="Arial" w:hAnsi="Arial" w:cs="Arial"/>
          <w:b/>
          <w:i/>
          <w:iCs/>
          <w:sz w:val="20"/>
          <w:szCs w:val="20"/>
        </w:rPr>
        <w:t>3</w:t>
      </w:r>
      <w:r w:rsidR="00DC41DD" w:rsidRPr="004827F2">
        <w:rPr>
          <w:rFonts w:ascii="Arial" w:eastAsia="Arial" w:hAnsi="Arial" w:cs="Arial"/>
          <w:sz w:val="20"/>
          <w:szCs w:val="20"/>
        </w:rPr>
        <w:t>, mediante as cláusulas e condições a seguir enunciadas.</w:t>
      </w:r>
    </w:p>
    <w:p w14:paraId="659D0C3F" w14:textId="77777777" w:rsidR="00DC41DD" w:rsidRPr="00D61A41" w:rsidRDefault="00DC41DD" w:rsidP="00D61A41">
      <w:pPr>
        <w:pStyle w:val="Nivel01"/>
        <w:numPr>
          <w:ilvl w:val="0"/>
          <w:numId w:val="23"/>
        </w:numPr>
        <w:rPr>
          <w:color w:val="FFFFFF" w:themeColor="background1"/>
        </w:rPr>
      </w:pPr>
      <w:r w:rsidRPr="004827F2">
        <w:t xml:space="preserve">CLÁUSULA </w:t>
      </w:r>
      <w:r w:rsidRPr="00D61A41">
        <w:t>PRIMEIRA</w:t>
      </w:r>
      <w:r w:rsidRPr="004827F2">
        <w:t xml:space="preserve"> – </w:t>
      </w:r>
      <w:r w:rsidRPr="00552D62">
        <w:t>OBJETO (</w:t>
      </w:r>
      <w:hyperlink r:id="rId14" w:anchor="art92" w:history="1">
        <w:r w:rsidRPr="00552D62">
          <w:rPr>
            <w:rStyle w:val="Hyperlink"/>
          </w:rPr>
          <w:t>art. 92, I e II</w:t>
        </w:r>
      </w:hyperlink>
      <w:r w:rsidRPr="00552D62">
        <w:t>)</w:t>
      </w:r>
    </w:p>
    <w:p w14:paraId="54EBB33D" w14:textId="77777777" w:rsidR="00DC41DD" w:rsidRPr="00552D62" w:rsidRDefault="00DC41DD" w:rsidP="00E136D8">
      <w:pPr>
        <w:pStyle w:val="Nivel2"/>
        <w:numPr>
          <w:ilvl w:val="1"/>
          <w:numId w:val="37"/>
        </w:numPr>
        <w:ind w:left="0" w:firstLine="0"/>
      </w:pPr>
      <w:r w:rsidRPr="00552D62">
        <w:t xml:space="preserve">O </w:t>
      </w:r>
      <w:r w:rsidRPr="00E136D8">
        <w:t>objeto</w:t>
      </w:r>
      <w:r w:rsidRPr="00552D62">
        <w:t xml:space="preserve"> do </w:t>
      </w:r>
      <w:r w:rsidRPr="00E136D8">
        <w:t>presente</w:t>
      </w:r>
      <w:r w:rsidRPr="00552D62">
        <w:t xml:space="preserve"> instrumento é</w:t>
      </w:r>
      <w:r w:rsidR="007F59B7">
        <w:t xml:space="preserve"> a </w:t>
      </w:r>
      <w:r w:rsidR="007F59B7" w:rsidRPr="007F59B7">
        <w:t>aquisição de licenças de softwares para atender às necessidades das diferentes unidades da Universidade Federal da Bahia, tanto para a área administrativa, quanto para a área acadêmica e de pesquisa</w:t>
      </w:r>
      <w:r w:rsidRPr="00552D62">
        <w:t>, nas condições estabelecidas no Termo de Referência.</w:t>
      </w:r>
    </w:p>
    <w:p w14:paraId="714809A4" w14:textId="77777777" w:rsidR="00DC41DD" w:rsidRDefault="00DC41DD" w:rsidP="00E136D8">
      <w:pPr>
        <w:pStyle w:val="Nivel2"/>
        <w:numPr>
          <w:ilvl w:val="1"/>
          <w:numId w:val="37"/>
        </w:numPr>
        <w:ind w:left="0" w:hanging="6"/>
      </w:pPr>
      <w:r w:rsidRPr="00E136D8">
        <w:t>Objeto</w:t>
      </w:r>
      <w:r w:rsidRPr="004827F2">
        <w:t xml:space="preserve"> da contratação:</w:t>
      </w:r>
    </w:p>
    <w:p w14:paraId="73A6DAA7" w14:textId="77777777" w:rsidR="004A7198" w:rsidRDefault="004A7198" w:rsidP="004A7198">
      <w:pPr>
        <w:pStyle w:val="Nivel2"/>
        <w:numPr>
          <w:ilvl w:val="0"/>
          <w:numId w:val="0"/>
        </w:numPr>
      </w:pPr>
    </w:p>
    <w:tbl>
      <w:tblPr>
        <w:tblW w:w="4773" w:type="pct"/>
        <w:tblCellMar>
          <w:top w:w="15" w:type="dxa"/>
          <w:left w:w="15" w:type="dxa"/>
          <w:bottom w:w="15" w:type="dxa"/>
          <w:right w:w="15" w:type="dxa"/>
        </w:tblCellMar>
        <w:tblLook w:val="04A0" w:firstRow="1" w:lastRow="0" w:firstColumn="1" w:lastColumn="0" w:noHBand="0" w:noVBand="1"/>
      </w:tblPr>
      <w:tblGrid>
        <w:gridCol w:w="579"/>
        <w:gridCol w:w="568"/>
        <w:gridCol w:w="1658"/>
        <w:gridCol w:w="3642"/>
        <w:gridCol w:w="1364"/>
        <w:gridCol w:w="1418"/>
      </w:tblGrid>
      <w:tr w:rsidR="004A7198" w:rsidRPr="00602F34" w14:paraId="3BF8C13F" w14:textId="77777777" w:rsidTr="004A7198">
        <w:trPr>
          <w:trHeight w:val="417"/>
        </w:trPr>
        <w:tc>
          <w:tcPr>
            <w:tcW w:w="5000" w:type="pct"/>
            <w:gridSpan w:val="6"/>
            <w:tcBorders>
              <w:top w:val="single" w:sz="2" w:space="0" w:color="000000"/>
              <w:left w:val="single" w:sz="2" w:space="0" w:color="000000"/>
              <w:bottom w:val="single" w:sz="2" w:space="0" w:color="000000"/>
              <w:right w:val="single" w:sz="2" w:space="0" w:color="000000"/>
            </w:tcBorders>
            <w:shd w:val="clear" w:color="auto" w:fill="auto"/>
            <w:vAlign w:val="center"/>
          </w:tcPr>
          <w:p w14:paraId="631F1F18" w14:textId="77777777" w:rsidR="004A7198" w:rsidRPr="004A7198" w:rsidRDefault="004A7198" w:rsidP="006D47D7">
            <w:pPr>
              <w:rPr>
                <w:rFonts w:ascii="Calibri-Light" w:hAnsi="Calibri-Light" w:hint="eastAsia"/>
                <w:b/>
                <w:color w:val="000000"/>
                <w:sz w:val="22"/>
                <w:szCs w:val="22"/>
              </w:rPr>
            </w:pPr>
            <w:r w:rsidRPr="004A7198">
              <w:rPr>
                <w:rFonts w:ascii="Verdana-Bold" w:hAnsi="Verdana-Bold"/>
                <w:b/>
                <w:bCs/>
                <w:color w:val="000000"/>
                <w:sz w:val="18"/>
                <w:szCs w:val="18"/>
              </w:rPr>
              <w:lastRenderedPageBreak/>
              <w:t>LOTE/GRUPO 1: SOLUÇÃO DE E-MAIL</w:t>
            </w:r>
          </w:p>
        </w:tc>
      </w:tr>
      <w:tr w:rsidR="004A7198" w:rsidRPr="00535553" w14:paraId="716B9323" w14:textId="77777777" w:rsidTr="004A7198">
        <w:trPr>
          <w:trHeight w:val="417"/>
        </w:trPr>
        <w:tc>
          <w:tcPr>
            <w:tcW w:w="314" w:type="pct"/>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511A6C72" w14:textId="77777777" w:rsidR="004A7198" w:rsidRPr="00535553" w:rsidRDefault="004A7198" w:rsidP="006D47D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ITEM</w:t>
            </w:r>
          </w:p>
        </w:tc>
        <w:tc>
          <w:tcPr>
            <w:tcW w:w="308" w:type="pct"/>
            <w:tcBorders>
              <w:top w:val="single" w:sz="2" w:space="0" w:color="000000"/>
              <w:left w:val="nil"/>
              <w:bottom w:val="single" w:sz="2" w:space="0" w:color="000000"/>
              <w:right w:val="single" w:sz="2" w:space="0" w:color="000000"/>
            </w:tcBorders>
            <w:shd w:val="clear" w:color="auto" w:fill="auto"/>
            <w:vAlign w:val="center"/>
            <w:hideMark/>
          </w:tcPr>
          <w:p w14:paraId="7DBF3417" w14:textId="77777777" w:rsidR="004A7198" w:rsidRPr="00535553" w:rsidRDefault="004A7198" w:rsidP="006D47D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QTD</w:t>
            </w:r>
          </w:p>
        </w:tc>
        <w:tc>
          <w:tcPr>
            <w:tcW w:w="898" w:type="pct"/>
            <w:tcBorders>
              <w:top w:val="single" w:sz="2" w:space="0" w:color="000000"/>
              <w:left w:val="nil"/>
              <w:bottom w:val="single" w:sz="2" w:space="0" w:color="000000"/>
              <w:right w:val="single" w:sz="2" w:space="0" w:color="000000"/>
            </w:tcBorders>
            <w:shd w:val="clear" w:color="auto" w:fill="auto"/>
            <w:vAlign w:val="center"/>
            <w:hideMark/>
          </w:tcPr>
          <w:p w14:paraId="2B3E5F07" w14:textId="77777777" w:rsidR="004A7198" w:rsidRPr="00535553" w:rsidRDefault="004A7198" w:rsidP="006D47D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CATSER</w:t>
            </w:r>
            <w:r>
              <w:rPr>
                <w:rFonts w:ascii="Calibri" w:eastAsia="Times New Roman" w:hAnsi="Calibri" w:cs="Calibri"/>
                <w:b/>
                <w:bCs/>
                <w:color w:val="000000"/>
                <w:sz w:val="20"/>
              </w:rPr>
              <w:t>/SIPAC</w:t>
            </w:r>
          </w:p>
        </w:tc>
        <w:tc>
          <w:tcPr>
            <w:tcW w:w="1973" w:type="pct"/>
            <w:tcBorders>
              <w:top w:val="single" w:sz="2" w:space="0" w:color="000000"/>
              <w:left w:val="nil"/>
              <w:bottom w:val="single" w:sz="2" w:space="0" w:color="000000"/>
              <w:right w:val="single" w:sz="2" w:space="0" w:color="000000"/>
            </w:tcBorders>
            <w:shd w:val="clear" w:color="auto" w:fill="auto"/>
            <w:vAlign w:val="center"/>
            <w:hideMark/>
          </w:tcPr>
          <w:p w14:paraId="12D04F03" w14:textId="77777777" w:rsidR="004A7198" w:rsidRPr="00535553" w:rsidRDefault="004A7198" w:rsidP="006D47D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DENOMINAÇÃO</w:t>
            </w:r>
          </w:p>
        </w:tc>
        <w:tc>
          <w:tcPr>
            <w:tcW w:w="739" w:type="pct"/>
            <w:tcBorders>
              <w:top w:val="single" w:sz="2" w:space="0" w:color="000000"/>
              <w:left w:val="nil"/>
              <w:bottom w:val="single" w:sz="2" w:space="0" w:color="000000"/>
              <w:right w:val="single" w:sz="2" w:space="0" w:color="000000"/>
            </w:tcBorders>
            <w:shd w:val="clear" w:color="auto" w:fill="auto"/>
            <w:vAlign w:val="center"/>
            <w:hideMark/>
          </w:tcPr>
          <w:p w14:paraId="5C73D3CB" w14:textId="77777777" w:rsidR="004A7198" w:rsidRPr="00535553" w:rsidRDefault="004A7198" w:rsidP="006D47D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PREÇO UNITÁRIO</w:t>
            </w:r>
          </w:p>
        </w:tc>
        <w:tc>
          <w:tcPr>
            <w:tcW w:w="768" w:type="pct"/>
            <w:tcBorders>
              <w:top w:val="single" w:sz="2" w:space="0" w:color="000000"/>
              <w:left w:val="nil"/>
              <w:bottom w:val="single" w:sz="2" w:space="0" w:color="000000"/>
              <w:right w:val="single" w:sz="2" w:space="0" w:color="000000"/>
            </w:tcBorders>
            <w:shd w:val="clear" w:color="auto" w:fill="auto"/>
            <w:vAlign w:val="center"/>
            <w:hideMark/>
          </w:tcPr>
          <w:p w14:paraId="62910B4E" w14:textId="77777777" w:rsidR="004A7198" w:rsidRPr="00535553" w:rsidRDefault="004A7198" w:rsidP="006D47D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VALOR TOTAL</w:t>
            </w:r>
          </w:p>
        </w:tc>
      </w:tr>
      <w:tr w:rsidR="004A7198" w:rsidRPr="00535553" w14:paraId="48B37531" w14:textId="77777777" w:rsidTr="004A7198">
        <w:trPr>
          <w:trHeight w:val="560"/>
        </w:trPr>
        <w:tc>
          <w:tcPr>
            <w:tcW w:w="314" w:type="pct"/>
            <w:tcBorders>
              <w:top w:val="nil"/>
              <w:left w:val="single" w:sz="2" w:space="0" w:color="000000"/>
              <w:bottom w:val="single" w:sz="2" w:space="0" w:color="000000"/>
              <w:right w:val="single" w:sz="2" w:space="0" w:color="000000"/>
            </w:tcBorders>
            <w:shd w:val="clear" w:color="auto" w:fill="auto"/>
            <w:vAlign w:val="center"/>
            <w:hideMark/>
          </w:tcPr>
          <w:p w14:paraId="46F8A3D2" w14:textId="77777777" w:rsidR="004A7198" w:rsidRPr="004A7198" w:rsidRDefault="004A7198" w:rsidP="006D47D7">
            <w:pPr>
              <w:spacing w:before="100" w:beforeAutospacing="1" w:after="100" w:afterAutospacing="1"/>
              <w:jc w:val="center"/>
              <w:rPr>
                <w:rFonts w:ascii="Times New Roman" w:eastAsia="Times New Roman" w:hAnsi="Times New Roman" w:cs="Times New Roman"/>
                <w:sz w:val="20"/>
                <w:szCs w:val="20"/>
              </w:rPr>
            </w:pPr>
            <w:r w:rsidRPr="004A7198">
              <w:rPr>
                <w:rFonts w:ascii="Calibri" w:eastAsia="Times New Roman" w:hAnsi="Calibri" w:cs="Calibri"/>
                <w:color w:val="000000"/>
                <w:sz w:val="20"/>
                <w:szCs w:val="20"/>
              </w:rPr>
              <w:t>01</w:t>
            </w:r>
          </w:p>
        </w:tc>
        <w:tc>
          <w:tcPr>
            <w:tcW w:w="308" w:type="pct"/>
            <w:tcBorders>
              <w:top w:val="nil"/>
              <w:left w:val="nil"/>
              <w:bottom w:val="single" w:sz="2" w:space="0" w:color="000000"/>
              <w:right w:val="single" w:sz="2" w:space="0" w:color="000000"/>
            </w:tcBorders>
            <w:shd w:val="clear" w:color="auto" w:fill="auto"/>
            <w:vAlign w:val="center"/>
            <w:hideMark/>
          </w:tcPr>
          <w:p w14:paraId="4BB17DBD" w14:textId="77777777" w:rsidR="004A7198" w:rsidRPr="004A7198" w:rsidRDefault="004A7198" w:rsidP="006D47D7">
            <w:pPr>
              <w:spacing w:before="100" w:beforeAutospacing="1" w:after="100" w:afterAutospacing="1"/>
              <w:jc w:val="center"/>
              <w:rPr>
                <w:rFonts w:ascii="Times New Roman" w:eastAsia="Times New Roman" w:hAnsi="Times New Roman" w:cs="Times New Roman"/>
                <w:sz w:val="20"/>
                <w:szCs w:val="20"/>
              </w:rPr>
            </w:pPr>
            <w:r w:rsidRPr="004A7198">
              <w:rPr>
                <w:rFonts w:ascii="Calibri" w:eastAsia="Times New Roman" w:hAnsi="Calibri" w:cs="Calibri"/>
                <w:color w:val="000000"/>
                <w:sz w:val="20"/>
                <w:szCs w:val="20"/>
              </w:rPr>
              <w:t>1300</w:t>
            </w:r>
          </w:p>
        </w:tc>
        <w:tc>
          <w:tcPr>
            <w:tcW w:w="898" w:type="pct"/>
            <w:tcBorders>
              <w:top w:val="nil"/>
              <w:left w:val="nil"/>
              <w:bottom w:val="single" w:sz="2" w:space="0" w:color="000000"/>
              <w:right w:val="single" w:sz="2" w:space="0" w:color="000000"/>
            </w:tcBorders>
            <w:shd w:val="clear" w:color="auto" w:fill="auto"/>
            <w:vAlign w:val="center"/>
            <w:hideMark/>
          </w:tcPr>
          <w:p w14:paraId="73319C51" w14:textId="77777777" w:rsidR="004A7198" w:rsidRPr="004A7198" w:rsidRDefault="004A7198" w:rsidP="004A7198">
            <w:pPr>
              <w:spacing w:before="100" w:beforeAutospacing="1" w:after="100" w:afterAutospacing="1"/>
              <w:jc w:val="center"/>
              <w:rPr>
                <w:rFonts w:asciiTheme="majorHAnsi" w:hAnsiTheme="majorHAnsi" w:cstheme="majorHAnsi"/>
                <w:sz w:val="20"/>
                <w:szCs w:val="20"/>
              </w:rPr>
            </w:pPr>
            <w:r w:rsidRPr="004A7198">
              <w:rPr>
                <w:rFonts w:asciiTheme="majorHAnsi" w:eastAsia="Times New Roman" w:hAnsiTheme="majorHAnsi" w:cstheme="majorHAnsi"/>
                <w:color w:val="000000"/>
                <w:sz w:val="20"/>
                <w:szCs w:val="20"/>
              </w:rPr>
              <w:t>27464/</w:t>
            </w:r>
            <w:r w:rsidRPr="004A7198">
              <w:rPr>
                <w:rFonts w:asciiTheme="majorHAnsi" w:eastAsia="Times New Roman" w:hAnsiTheme="majorHAnsi" w:cstheme="majorHAnsi"/>
                <w:color w:val="000000"/>
                <w:sz w:val="20"/>
                <w:szCs w:val="20"/>
              </w:rPr>
              <w:br/>
            </w:r>
            <w:r w:rsidRPr="004A7198">
              <w:rPr>
                <w:rStyle w:val="fontstyle01"/>
                <w:rFonts w:asciiTheme="majorHAnsi" w:hAnsiTheme="majorHAnsi" w:cstheme="majorHAnsi"/>
                <w:sz w:val="20"/>
                <w:szCs w:val="20"/>
              </w:rPr>
              <w:t>3047000000009</w:t>
            </w:r>
          </w:p>
          <w:p w14:paraId="5146B567" w14:textId="77777777" w:rsidR="004A7198" w:rsidRPr="004A7198" w:rsidRDefault="004A7198" w:rsidP="006D47D7">
            <w:pPr>
              <w:spacing w:before="100" w:beforeAutospacing="1" w:after="100" w:afterAutospacing="1"/>
              <w:jc w:val="center"/>
              <w:rPr>
                <w:rFonts w:asciiTheme="majorHAnsi" w:eastAsia="Times New Roman" w:hAnsiTheme="majorHAnsi" w:cstheme="majorHAnsi"/>
                <w:sz w:val="20"/>
                <w:szCs w:val="20"/>
              </w:rPr>
            </w:pPr>
          </w:p>
        </w:tc>
        <w:tc>
          <w:tcPr>
            <w:tcW w:w="1973" w:type="pct"/>
            <w:tcBorders>
              <w:top w:val="nil"/>
              <w:left w:val="nil"/>
              <w:bottom w:val="single" w:sz="2" w:space="0" w:color="000000"/>
              <w:right w:val="single" w:sz="2" w:space="0" w:color="000000"/>
            </w:tcBorders>
            <w:shd w:val="clear" w:color="auto" w:fill="auto"/>
            <w:vAlign w:val="center"/>
            <w:hideMark/>
          </w:tcPr>
          <w:p w14:paraId="20AA1280" w14:textId="77777777" w:rsidR="004A7198" w:rsidRPr="004A7198" w:rsidRDefault="004A7198" w:rsidP="004A7198">
            <w:pPr>
              <w:rPr>
                <w:rFonts w:ascii="Times New Roman" w:hAnsi="Times New Roman" w:cs="Times New Roman"/>
                <w:b/>
              </w:rPr>
            </w:pPr>
            <w:r w:rsidRPr="004A7198">
              <w:rPr>
                <w:rStyle w:val="fontstyle01"/>
                <w:b/>
              </w:rPr>
              <w:t>LICENCIAMENTO DE DIREITO DE USO</w:t>
            </w:r>
            <w:r w:rsidRPr="004A7198">
              <w:rPr>
                <w:rFonts w:ascii="Verdana-Bold" w:hAnsi="Verdana-Bold"/>
                <w:b/>
                <w:bCs/>
                <w:color w:val="000000"/>
                <w:sz w:val="18"/>
                <w:szCs w:val="18"/>
              </w:rPr>
              <w:br/>
            </w:r>
            <w:r w:rsidRPr="004A7198">
              <w:rPr>
                <w:rStyle w:val="fontstyle01"/>
                <w:b/>
              </w:rPr>
              <w:t>PERPÉTUO DO SOFTWARE ZIMBRA NETWORK</w:t>
            </w:r>
          </w:p>
        </w:tc>
        <w:tc>
          <w:tcPr>
            <w:tcW w:w="739" w:type="pct"/>
            <w:tcBorders>
              <w:top w:val="nil"/>
              <w:left w:val="nil"/>
              <w:bottom w:val="single" w:sz="2" w:space="0" w:color="000000"/>
              <w:right w:val="single" w:sz="2" w:space="0" w:color="000000"/>
            </w:tcBorders>
            <w:shd w:val="clear" w:color="auto" w:fill="auto"/>
            <w:vAlign w:val="center"/>
            <w:hideMark/>
          </w:tcPr>
          <w:p w14:paraId="3794896C" w14:textId="77777777" w:rsidR="004A7198" w:rsidRPr="00535553" w:rsidRDefault="004A7198" w:rsidP="006D47D7">
            <w:pPr>
              <w:spacing w:before="100" w:beforeAutospacing="1" w:after="100" w:afterAutospacing="1"/>
              <w:rPr>
                <w:rFonts w:ascii="Calibri" w:eastAsia="Times New Roman" w:hAnsi="Calibri" w:cs="Calibri"/>
                <w:color w:val="000000"/>
                <w:sz w:val="20"/>
                <w:szCs w:val="20"/>
              </w:rPr>
            </w:pPr>
            <w:r w:rsidRPr="00535553">
              <w:rPr>
                <w:rFonts w:ascii="Calibri" w:eastAsia="Times New Roman" w:hAnsi="Calibri" w:cs="Calibri"/>
                <w:color w:val="000000"/>
                <w:sz w:val="20"/>
                <w:szCs w:val="20"/>
              </w:rPr>
              <w:t>R$</w:t>
            </w:r>
          </w:p>
        </w:tc>
        <w:tc>
          <w:tcPr>
            <w:tcW w:w="768" w:type="pct"/>
            <w:tcBorders>
              <w:top w:val="nil"/>
              <w:left w:val="nil"/>
              <w:bottom w:val="single" w:sz="2" w:space="0" w:color="000000"/>
              <w:right w:val="single" w:sz="2" w:space="0" w:color="000000"/>
            </w:tcBorders>
            <w:shd w:val="clear" w:color="auto" w:fill="auto"/>
            <w:vAlign w:val="center"/>
            <w:hideMark/>
          </w:tcPr>
          <w:p w14:paraId="5868D4AA" w14:textId="77777777" w:rsidR="004A7198" w:rsidRPr="00535553" w:rsidRDefault="004A7198" w:rsidP="006D47D7">
            <w:pPr>
              <w:spacing w:before="100" w:beforeAutospacing="1" w:after="100" w:afterAutospacing="1"/>
              <w:rPr>
                <w:rFonts w:ascii="Times New Roman" w:eastAsia="Times New Roman" w:hAnsi="Times New Roman" w:cs="Times New Roman"/>
              </w:rPr>
            </w:pPr>
            <w:r w:rsidRPr="00535553">
              <w:rPr>
                <w:rFonts w:ascii="Calibri" w:eastAsia="Times New Roman" w:hAnsi="Calibri" w:cs="Calibri"/>
                <w:color w:val="000000"/>
                <w:sz w:val="20"/>
                <w:szCs w:val="20"/>
              </w:rPr>
              <w:t>R$</w:t>
            </w:r>
          </w:p>
        </w:tc>
      </w:tr>
      <w:tr w:rsidR="004A7198" w:rsidRPr="00535553" w14:paraId="798ECF8C" w14:textId="77777777" w:rsidTr="004A7198">
        <w:trPr>
          <w:trHeight w:val="997"/>
        </w:trPr>
        <w:tc>
          <w:tcPr>
            <w:tcW w:w="314" w:type="pct"/>
            <w:tcBorders>
              <w:top w:val="nil"/>
              <w:left w:val="single" w:sz="2" w:space="0" w:color="000000"/>
              <w:bottom w:val="single" w:sz="2" w:space="0" w:color="000000"/>
              <w:right w:val="single" w:sz="2" w:space="0" w:color="000000"/>
            </w:tcBorders>
            <w:shd w:val="clear" w:color="auto" w:fill="auto"/>
            <w:vAlign w:val="center"/>
            <w:hideMark/>
          </w:tcPr>
          <w:p w14:paraId="27A3C72C" w14:textId="77777777" w:rsidR="004A7198" w:rsidRPr="004A7198" w:rsidRDefault="004A7198" w:rsidP="006D47D7">
            <w:pPr>
              <w:spacing w:before="100" w:beforeAutospacing="1" w:after="100" w:afterAutospacing="1"/>
              <w:jc w:val="center"/>
              <w:rPr>
                <w:rFonts w:ascii="Times New Roman" w:eastAsia="Times New Roman" w:hAnsi="Times New Roman" w:cs="Times New Roman"/>
                <w:sz w:val="20"/>
                <w:szCs w:val="20"/>
              </w:rPr>
            </w:pPr>
            <w:r w:rsidRPr="004A7198">
              <w:rPr>
                <w:rFonts w:ascii="Calibri" w:eastAsia="Times New Roman" w:hAnsi="Calibri" w:cs="Calibri"/>
                <w:color w:val="000000"/>
                <w:sz w:val="20"/>
                <w:szCs w:val="20"/>
              </w:rPr>
              <w:t>19</w:t>
            </w:r>
          </w:p>
        </w:tc>
        <w:tc>
          <w:tcPr>
            <w:tcW w:w="308" w:type="pct"/>
            <w:tcBorders>
              <w:top w:val="nil"/>
              <w:left w:val="nil"/>
              <w:bottom w:val="single" w:sz="2" w:space="0" w:color="000000"/>
              <w:right w:val="single" w:sz="2" w:space="0" w:color="000000"/>
            </w:tcBorders>
            <w:shd w:val="clear" w:color="auto" w:fill="auto"/>
            <w:vAlign w:val="center"/>
            <w:hideMark/>
          </w:tcPr>
          <w:p w14:paraId="511CABD0" w14:textId="77777777" w:rsidR="004A7198" w:rsidRPr="004A7198" w:rsidRDefault="004A7198" w:rsidP="006D47D7">
            <w:pPr>
              <w:spacing w:before="100" w:beforeAutospacing="1" w:after="100" w:afterAutospacing="1"/>
              <w:jc w:val="center"/>
              <w:rPr>
                <w:rFonts w:ascii="Times New Roman" w:eastAsia="Times New Roman" w:hAnsi="Times New Roman" w:cs="Times New Roman"/>
                <w:sz w:val="20"/>
                <w:szCs w:val="20"/>
              </w:rPr>
            </w:pPr>
            <w:r w:rsidRPr="004A7198">
              <w:rPr>
                <w:rFonts w:ascii="Calibri" w:eastAsia="Times New Roman" w:hAnsi="Calibri" w:cs="Calibri"/>
                <w:color w:val="000000"/>
                <w:sz w:val="20"/>
                <w:szCs w:val="20"/>
              </w:rPr>
              <w:t>1</w:t>
            </w:r>
          </w:p>
        </w:tc>
        <w:tc>
          <w:tcPr>
            <w:tcW w:w="898" w:type="pct"/>
            <w:tcBorders>
              <w:top w:val="nil"/>
              <w:left w:val="nil"/>
              <w:bottom w:val="single" w:sz="2" w:space="0" w:color="000000"/>
              <w:right w:val="single" w:sz="2" w:space="0" w:color="000000"/>
            </w:tcBorders>
            <w:shd w:val="clear" w:color="auto" w:fill="auto"/>
            <w:vAlign w:val="center"/>
            <w:hideMark/>
          </w:tcPr>
          <w:p w14:paraId="53F839AE" w14:textId="77777777" w:rsidR="004A7198" w:rsidRPr="004A7198" w:rsidRDefault="004A7198" w:rsidP="004A7198">
            <w:pPr>
              <w:spacing w:before="100" w:beforeAutospacing="1" w:after="100" w:afterAutospacing="1"/>
              <w:jc w:val="center"/>
              <w:rPr>
                <w:rFonts w:asciiTheme="majorHAnsi" w:hAnsiTheme="majorHAnsi" w:cstheme="majorHAnsi"/>
                <w:sz w:val="20"/>
                <w:szCs w:val="20"/>
              </w:rPr>
            </w:pPr>
            <w:r w:rsidRPr="004A7198">
              <w:rPr>
                <w:rFonts w:asciiTheme="majorHAnsi" w:eastAsia="Times New Roman" w:hAnsiTheme="majorHAnsi" w:cstheme="majorHAnsi"/>
                <w:color w:val="000000"/>
                <w:sz w:val="20"/>
                <w:szCs w:val="20"/>
              </w:rPr>
              <w:t>25992/</w:t>
            </w:r>
            <w:r w:rsidRPr="004A7198">
              <w:rPr>
                <w:rFonts w:asciiTheme="majorHAnsi" w:eastAsia="Times New Roman" w:hAnsiTheme="majorHAnsi" w:cstheme="majorHAnsi"/>
                <w:color w:val="000000"/>
                <w:sz w:val="20"/>
                <w:szCs w:val="20"/>
              </w:rPr>
              <w:br/>
            </w:r>
            <w:r w:rsidRPr="004A7198">
              <w:rPr>
                <w:rStyle w:val="fontstyle01"/>
                <w:rFonts w:asciiTheme="majorHAnsi" w:hAnsiTheme="majorHAnsi" w:cstheme="majorHAnsi"/>
                <w:sz w:val="20"/>
                <w:szCs w:val="20"/>
              </w:rPr>
              <w:t>3908000000011</w:t>
            </w:r>
          </w:p>
          <w:p w14:paraId="74C9B05C" w14:textId="77777777" w:rsidR="004A7198" w:rsidRPr="004A7198" w:rsidRDefault="004A7198" w:rsidP="006D47D7">
            <w:pPr>
              <w:spacing w:before="100" w:beforeAutospacing="1" w:after="100" w:afterAutospacing="1"/>
              <w:jc w:val="center"/>
              <w:rPr>
                <w:rFonts w:asciiTheme="majorHAnsi" w:eastAsia="Times New Roman" w:hAnsiTheme="majorHAnsi" w:cstheme="majorHAnsi"/>
                <w:sz w:val="20"/>
                <w:szCs w:val="20"/>
              </w:rPr>
            </w:pPr>
          </w:p>
        </w:tc>
        <w:tc>
          <w:tcPr>
            <w:tcW w:w="1973" w:type="pct"/>
            <w:tcBorders>
              <w:top w:val="nil"/>
              <w:left w:val="nil"/>
              <w:bottom w:val="single" w:sz="2" w:space="0" w:color="000000"/>
              <w:right w:val="single" w:sz="2" w:space="0" w:color="000000"/>
            </w:tcBorders>
            <w:shd w:val="clear" w:color="auto" w:fill="auto"/>
            <w:vAlign w:val="center"/>
            <w:hideMark/>
          </w:tcPr>
          <w:p w14:paraId="787FA5B1" w14:textId="77777777" w:rsidR="004A7198" w:rsidRPr="004A7198" w:rsidRDefault="004A7198" w:rsidP="004A7198">
            <w:pPr>
              <w:rPr>
                <w:rFonts w:ascii="Times New Roman" w:hAnsi="Times New Roman" w:cs="Times New Roman"/>
                <w:b/>
              </w:rPr>
            </w:pPr>
            <w:r w:rsidRPr="004A7198">
              <w:rPr>
                <w:rStyle w:val="fontstyle01"/>
                <w:b/>
              </w:rPr>
              <w:t>SUPORTE A IMPLEMENTAÇÃO ZIMBRA</w:t>
            </w:r>
          </w:p>
        </w:tc>
        <w:tc>
          <w:tcPr>
            <w:tcW w:w="739" w:type="pct"/>
            <w:tcBorders>
              <w:top w:val="nil"/>
              <w:left w:val="nil"/>
              <w:bottom w:val="single" w:sz="2" w:space="0" w:color="000000"/>
              <w:right w:val="single" w:sz="2" w:space="0" w:color="000000"/>
            </w:tcBorders>
            <w:shd w:val="clear" w:color="auto" w:fill="auto"/>
            <w:vAlign w:val="center"/>
            <w:hideMark/>
          </w:tcPr>
          <w:p w14:paraId="54046346" w14:textId="77777777" w:rsidR="004A7198" w:rsidRPr="00535553" w:rsidRDefault="004A7198" w:rsidP="006D47D7">
            <w:pPr>
              <w:spacing w:before="100" w:beforeAutospacing="1" w:after="100" w:afterAutospacing="1"/>
              <w:rPr>
                <w:rFonts w:ascii="Calibri" w:eastAsia="Times New Roman" w:hAnsi="Calibri" w:cs="Calibri"/>
                <w:color w:val="000000"/>
                <w:sz w:val="20"/>
                <w:szCs w:val="20"/>
              </w:rPr>
            </w:pPr>
            <w:r w:rsidRPr="00535553">
              <w:rPr>
                <w:rFonts w:ascii="Calibri" w:eastAsia="Times New Roman" w:hAnsi="Calibri" w:cs="Calibri"/>
                <w:color w:val="000000"/>
                <w:sz w:val="20"/>
                <w:szCs w:val="20"/>
              </w:rPr>
              <w:t>R$</w:t>
            </w:r>
          </w:p>
        </w:tc>
        <w:tc>
          <w:tcPr>
            <w:tcW w:w="768" w:type="pct"/>
            <w:tcBorders>
              <w:top w:val="nil"/>
              <w:left w:val="nil"/>
              <w:bottom w:val="single" w:sz="2" w:space="0" w:color="000000"/>
              <w:right w:val="single" w:sz="2" w:space="0" w:color="000000"/>
            </w:tcBorders>
            <w:shd w:val="clear" w:color="auto" w:fill="auto"/>
            <w:vAlign w:val="center"/>
            <w:hideMark/>
          </w:tcPr>
          <w:p w14:paraId="47614487" w14:textId="77777777" w:rsidR="004A7198" w:rsidRPr="00535553" w:rsidRDefault="004A7198" w:rsidP="006D47D7">
            <w:pPr>
              <w:spacing w:before="100" w:beforeAutospacing="1" w:after="100" w:afterAutospacing="1"/>
              <w:rPr>
                <w:rFonts w:ascii="Times New Roman" w:eastAsia="Times New Roman" w:hAnsi="Times New Roman" w:cs="Times New Roman"/>
              </w:rPr>
            </w:pPr>
            <w:r w:rsidRPr="00535553">
              <w:rPr>
                <w:rFonts w:ascii="Calibri" w:eastAsia="Times New Roman" w:hAnsi="Calibri" w:cs="Calibri"/>
                <w:color w:val="000000"/>
                <w:sz w:val="20"/>
                <w:szCs w:val="20"/>
              </w:rPr>
              <w:t>R$</w:t>
            </w:r>
          </w:p>
        </w:tc>
      </w:tr>
      <w:tr w:rsidR="004A7198" w:rsidRPr="00535553" w14:paraId="6D1E9E60" w14:textId="77777777" w:rsidTr="004A7198">
        <w:trPr>
          <w:trHeight w:val="997"/>
        </w:trPr>
        <w:tc>
          <w:tcPr>
            <w:tcW w:w="314" w:type="pct"/>
            <w:tcBorders>
              <w:top w:val="nil"/>
              <w:left w:val="single" w:sz="2" w:space="0" w:color="000000"/>
              <w:bottom w:val="single" w:sz="2" w:space="0" w:color="000000"/>
              <w:right w:val="single" w:sz="2" w:space="0" w:color="000000"/>
            </w:tcBorders>
            <w:shd w:val="clear" w:color="auto" w:fill="auto"/>
            <w:vAlign w:val="center"/>
          </w:tcPr>
          <w:p w14:paraId="76BD2C43" w14:textId="77777777" w:rsidR="004A7198" w:rsidRPr="004A7198" w:rsidRDefault="004A7198" w:rsidP="004A7198">
            <w:pPr>
              <w:spacing w:before="100" w:beforeAutospacing="1" w:after="100" w:afterAutospacing="1"/>
              <w:jc w:val="center"/>
              <w:rPr>
                <w:rFonts w:ascii="Calibri" w:eastAsia="Times New Roman" w:hAnsi="Calibri" w:cs="Calibri"/>
                <w:color w:val="000000"/>
                <w:sz w:val="20"/>
                <w:szCs w:val="20"/>
              </w:rPr>
            </w:pPr>
            <w:r w:rsidRPr="004A7198">
              <w:rPr>
                <w:rFonts w:ascii="Calibri" w:eastAsia="Times New Roman" w:hAnsi="Calibri" w:cs="Calibri"/>
                <w:color w:val="000000"/>
                <w:sz w:val="20"/>
                <w:szCs w:val="20"/>
              </w:rPr>
              <w:t>20</w:t>
            </w:r>
          </w:p>
        </w:tc>
        <w:tc>
          <w:tcPr>
            <w:tcW w:w="308" w:type="pct"/>
            <w:tcBorders>
              <w:top w:val="nil"/>
              <w:left w:val="nil"/>
              <w:bottom w:val="single" w:sz="2" w:space="0" w:color="000000"/>
              <w:right w:val="single" w:sz="2" w:space="0" w:color="000000"/>
            </w:tcBorders>
            <w:shd w:val="clear" w:color="auto" w:fill="auto"/>
            <w:vAlign w:val="center"/>
          </w:tcPr>
          <w:p w14:paraId="5257F0AA" w14:textId="77777777" w:rsidR="004A7198" w:rsidRPr="004A7198" w:rsidRDefault="004A7198" w:rsidP="004A7198">
            <w:pPr>
              <w:spacing w:before="100" w:beforeAutospacing="1" w:after="100" w:afterAutospacing="1"/>
              <w:jc w:val="center"/>
              <w:rPr>
                <w:rFonts w:ascii="Calibri" w:eastAsia="Times New Roman" w:hAnsi="Calibri" w:cs="Calibri"/>
                <w:color w:val="000000"/>
                <w:sz w:val="20"/>
                <w:szCs w:val="20"/>
              </w:rPr>
            </w:pPr>
            <w:r w:rsidRPr="004A7198">
              <w:rPr>
                <w:rFonts w:ascii="Calibri" w:eastAsia="Times New Roman" w:hAnsi="Calibri" w:cs="Calibri"/>
                <w:color w:val="000000"/>
                <w:sz w:val="20"/>
                <w:szCs w:val="20"/>
              </w:rPr>
              <w:t>1300</w:t>
            </w:r>
          </w:p>
        </w:tc>
        <w:tc>
          <w:tcPr>
            <w:tcW w:w="898" w:type="pct"/>
            <w:tcBorders>
              <w:top w:val="nil"/>
              <w:left w:val="nil"/>
              <w:bottom w:val="single" w:sz="2" w:space="0" w:color="000000"/>
              <w:right w:val="single" w:sz="2" w:space="0" w:color="000000"/>
            </w:tcBorders>
            <w:shd w:val="clear" w:color="auto" w:fill="auto"/>
            <w:vAlign w:val="center"/>
          </w:tcPr>
          <w:p w14:paraId="12B87A02" w14:textId="77777777" w:rsidR="004A7198" w:rsidRPr="002462EB" w:rsidRDefault="004A7198" w:rsidP="002462EB">
            <w:pPr>
              <w:spacing w:before="100" w:beforeAutospacing="1" w:after="100" w:afterAutospacing="1"/>
              <w:jc w:val="center"/>
              <w:rPr>
                <w:rFonts w:asciiTheme="majorHAnsi" w:hAnsiTheme="majorHAnsi" w:cstheme="majorHAnsi"/>
                <w:sz w:val="20"/>
                <w:szCs w:val="20"/>
              </w:rPr>
            </w:pPr>
            <w:r w:rsidRPr="004A7198">
              <w:rPr>
                <w:rFonts w:asciiTheme="majorHAnsi" w:eastAsia="Times New Roman" w:hAnsiTheme="majorHAnsi" w:cstheme="majorHAnsi"/>
                <w:color w:val="000000"/>
                <w:sz w:val="20"/>
                <w:szCs w:val="20"/>
              </w:rPr>
              <w:t>25992/</w:t>
            </w:r>
            <w:r w:rsidRPr="004A7198">
              <w:rPr>
                <w:rFonts w:asciiTheme="majorHAnsi" w:eastAsia="Times New Roman" w:hAnsiTheme="majorHAnsi" w:cstheme="majorHAnsi"/>
                <w:color w:val="000000"/>
                <w:sz w:val="20"/>
                <w:szCs w:val="20"/>
              </w:rPr>
              <w:br/>
            </w:r>
            <w:r w:rsidRPr="004A7198">
              <w:rPr>
                <w:rStyle w:val="fontstyle01"/>
                <w:rFonts w:asciiTheme="majorHAnsi" w:hAnsiTheme="majorHAnsi" w:cstheme="majorHAnsi"/>
                <w:sz w:val="20"/>
                <w:szCs w:val="20"/>
              </w:rPr>
              <w:t>3908000000014</w:t>
            </w:r>
          </w:p>
        </w:tc>
        <w:tc>
          <w:tcPr>
            <w:tcW w:w="1973" w:type="pct"/>
            <w:tcBorders>
              <w:top w:val="nil"/>
              <w:left w:val="nil"/>
              <w:bottom w:val="single" w:sz="2" w:space="0" w:color="000000"/>
              <w:right w:val="single" w:sz="2" w:space="0" w:color="000000"/>
            </w:tcBorders>
            <w:shd w:val="clear" w:color="auto" w:fill="auto"/>
            <w:vAlign w:val="center"/>
          </w:tcPr>
          <w:p w14:paraId="4A2D66CF" w14:textId="77777777" w:rsidR="004A7198" w:rsidRPr="002462EB" w:rsidRDefault="004A7198" w:rsidP="004A7198">
            <w:pPr>
              <w:rPr>
                <w:rStyle w:val="fontstyle01"/>
                <w:rFonts w:ascii="Times New Roman" w:hAnsi="Times New Roman" w:cs="Times New Roman"/>
                <w:b/>
                <w:color w:val="auto"/>
                <w:sz w:val="24"/>
                <w:szCs w:val="24"/>
              </w:rPr>
            </w:pPr>
            <w:r w:rsidRPr="004A7198">
              <w:rPr>
                <w:rStyle w:val="fontstyle01"/>
                <w:b/>
              </w:rPr>
              <w:t>SUPORTE E ATUALIZAÇÃO ZIMBRA</w:t>
            </w:r>
            <w:r w:rsidRPr="004A7198">
              <w:rPr>
                <w:rFonts w:ascii="Verdana-Bold" w:hAnsi="Verdana-Bold"/>
                <w:b/>
                <w:bCs/>
                <w:color w:val="000000"/>
                <w:sz w:val="18"/>
                <w:szCs w:val="18"/>
              </w:rPr>
              <w:br/>
            </w:r>
            <w:r w:rsidRPr="004A7198">
              <w:rPr>
                <w:rStyle w:val="fontstyle01"/>
                <w:b/>
              </w:rPr>
              <w:t>NETWORK EDITION PROFESSIONAL</w:t>
            </w:r>
            <w:r w:rsidRPr="004A7198">
              <w:rPr>
                <w:rFonts w:ascii="Verdana-Bold" w:hAnsi="Verdana-Bold"/>
                <w:b/>
                <w:bCs/>
                <w:color w:val="000000"/>
                <w:sz w:val="18"/>
                <w:szCs w:val="18"/>
              </w:rPr>
              <w:br/>
            </w:r>
            <w:r w:rsidRPr="004A7198">
              <w:rPr>
                <w:rStyle w:val="fontstyle01"/>
                <w:b/>
              </w:rPr>
              <w:t>MODALIDADE EDUCACIONAL</w:t>
            </w:r>
          </w:p>
        </w:tc>
        <w:tc>
          <w:tcPr>
            <w:tcW w:w="739" w:type="pct"/>
            <w:tcBorders>
              <w:top w:val="nil"/>
              <w:left w:val="nil"/>
              <w:bottom w:val="single" w:sz="2" w:space="0" w:color="000000"/>
              <w:right w:val="single" w:sz="2" w:space="0" w:color="000000"/>
            </w:tcBorders>
            <w:shd w:val="clear" w:color="auto" w:fill="auto"/>
            <w:vAlign w:val="center"/>
          </w:tcPr>
          <w:p w14:paraId="4ACDE2FF" w14:textId="77777777" w:rsidR="004A7198" w:rsidRPr="00535553" w:rsidRDefault="004A7198" w:rsidP="004A7198">
            <w:pPr>
              <w:spacing w:before="100" w:beforeAutospacing="1" w:after="100" w:afterAutospacing="1"/>
              <w:rPr>
                <w:rFonts w:ascii="Calibri" w:eastAsia="Times New Roman" w:hAnsi="Calibri" w:cs="Calibri"/>
                <w:color w:val="000000"/>
                <w:sz w:val="20"/>
                <w:szCs w:val="20"/>
              </w:rPr>
            </w:pPr>
            <w:r w:rsidRPr="00535553">
              <w:rPr>
                <w:rFonts w:ascii="Calibri" w:eastAsia="Times New Roman" w:hAnsi="Calibri" w:cs="Calibri"/>
                <w:color w:val="000000"/>
                <w:sz w:val="20"/>
                <w:szCs w:val="20"/>
              </w:rPr>
              <w:t>R$</w:t>
            </w:r>
          </w:p>
        </w:tc>
        <w:tc>
          <w:tcPr>
            <w:tcW w:w="768" w:type="pct"/>
            <w:tcBorders>
              <w:top w:val="nil"/>
              <w:left w:val="nil"/>
              <w:bottom w:val="single" w:sz="2" w:space="0" w:color="000000"/>
              <w:right w:val="single" w:sz="2" w:space="0" w:color="000000"/>
            </w:tcBorders>
            <w:shd w:val="clear" w:color="auto" w:fill="auto"/>
            <w:vAlign w:val="center"/>
          </w:tcPr>
          <w:p w14:paraId="578A3BA2" w14:textId="77777777" w:rsidR="004A7198" w:rsidRPr="00535553" w:rsidRDefault="004A7198" w:rsidP="004A7198">
            <w:pPr>
              <w:spacing w:before="100" w:beforeAutospacing="1" w:after="100" w:afterAutospacing="1"/>
              <w:rPr>
                <w:rFonts w:ascii="Times New Roman" w:eastAsia="Times New Roman" w:hAnsi="Times New Roman" w:cs="Times New Roman"/>
              </w:rPr>
            </w:pPr>
            <w:r w:rsidRPr="00535553">
              <w:rPr>
                <w:rFonts w:ascii="Calibri" w:eastAsia="Times New Roman" w:hAnsi="Calibri" w:cs="Calibri"/>
                <w:color w:val="000000"/>
                <w:sz w:val="20"/>
                <w:szCs w:val="20"/>
              </w:rPr>
              <w:t>R$</w:t>
            </w:r>
          </w:p>
        </w:tc>
      </w:tr>
      <w:tr w:rsidR="004A7198" w:rsidRPr="00535553" w14:paraId="5852EB6C" w14:textId="77777777" w:rsidTr="004A7198">
        <w:trPr>
          <w:trHeight w:val="997"/>
        </w:trPr>
        <w:tc>
          <w:tcPr>
            <w:tcW w:w="314" w:type="pct"/>
            <w:tcBorders>
              <w:top w:val="nil"/>
              <w:left w:val="single" w:sz="2" w:space="0" w:color="000000"/>
              <w:bottom w:val="single" w:sz="2" w:space="0" w:color="000000"/>
              <w:right w:val="single" w:sz="2" w:space="0" w:color="000000"/>
            </w:tcBorders>
            <w:shd w:val="clear" w:color="auto" w:fill="auto"/>
            <w:vAlign w:val="center"/>
          </w:tcPr>
          <w:p w14:paraId="4AAEB1A0" w14:textId="77777777" w:rsidR="004A7198" w:rsidRPr="004A7198" w:rsidRDefault="004A7198" w:rsidP="004A7198">
            <w:pPr>
              <w:spacing w:before="100" w:beforeAutospacing="1" w:after="100" w:afterAutospacing="1"/>
              <w:jc w:val="center"/>
              <w:rPr>
                <w:rFonts w:ascii="Calibri" w:eastAsia="Times New Roman" w:hAnsi="Calibri" w:cs="Calibri"/>
                <w:color w:val="000000"/>
                <w:sz w:val="20"/>
                <w:szCs w:val="20"/>
              </w:rPr>
            </w:pPr>
            <w:r w:rsidRPr="004A7198">
              <w:rPr>
                <w:rFonts w:ascii="Calibri" w:eastAsia="Times New Roman" w:hAnsi="Calibri" w:cs="Calibri"/>
                <w:color w:val="000000"/>
                <w:sz w:val="20"/>
                <w:szCs w:val="20"/>
              </w:rPr>
              <w:t>2</w:t>
            </w:r>
            <w:r w:rsidRPr="004A7198">
              <w:rPr>
                <w:rFonts w:ascii="Calibri" w:eastAsia="Times New Roman" w:hAnsi="Calibri" w:cs="Calibri"/>
                <w:sz w:val="20"/>
                <w:szCs w:val="20"/>
              </w:rPr>
              <w:t>1</w:t>
            </w:r>
          </w:p>
        </w:tc>
        <w:tc>
          <w:tcPr>
            <w:tcW w:w="308" w:type="pct"/>
            <w:tcBorders>
              <w:top w:val="nil"/>
              <w:left w:val="nil"/>
              <w:bottom w:val="single" w:sz="2" w:space="0" w:color="000000"/>
              <w:right w:val="single" w:sz="2" w:space="0" w:color="000000"/>
            </w:tcBorders>
            <w:shd w:val="clear" w:color="auto" w:fill="auto"/>
            <w:vAlign w:val="center"/>
          </w:tcPr>
          <w:p w14:paraId="2AE11E91" w14:textId="77777777" w:rsidR="004A7198" w:rsidRPr="004A7198" w:rsidRDefault="004A7198" w:rsidP="004A7198">
            <w:pPr>
              <w:spacing w:before="100" w:beforeAutospacing="1" w:after="100" w:afterAutospacing="1"/>
              <w:jc w:val="center"/>
              <w:rPr>
                <w:rFonts w:ascii="Calibri" w:eastAsia="Times New Roman" w:hAnsi="Calibri" w:cs="Calibri"/>
                <w:color w:val="000000"/>
                <w:sz w:val="20"/>
                <w:szCs w:val="20"/>
              </w:rPr>
            </w:pPr>
            <w:r w:rsidRPr="004A7198">
              <w:rPr>
                <w:rFonts w:ascii="Calibri" w:eastAsia="Times New Roman" w:hAnsi="Calibri" w:cs="Calibri"/>
                <w:sz w:val="20"/>
                <w:szCs w:val="20"/>
              </w:rPr>
              <w:t>13000</w:t>
            </w:r>
          </w:p>
        </w:tc>
        <w:tc>
          <w:tcPr>
            <w:tcW w:w="898" w:type="pct"/>
            <w:tcBorders>
              <w:top w:val="nil"/>
              <w:left w:val="nil"/>
              <w:bottom w:val="single" w:sz="2" w:space="0" w:color="000000"/>
              <w:right w:val="single" w:sz="2" w:space="0" w:color="000000"/>
            </w:tcBorders>
            <w:shd w:val="clear" w:color="auto" w:fill="auto"/>
            <w:vAlign w:val="center"/>
          </w:tcPr>
          <w:p w14:paraId="195E798B" w14:textId="77777777" w:rsidR="004A7198" w:rsidRPr="002462EB" w:rsidRDefault="004A7198" w:rsidP="002462EB">
            <w:pPr>
              <w:spacing w:before="100" w:beforeAutospacing="1" w:after="100" w:afterAutospacing="1"/>
              <w:jc w:val="center"/>
              <w:rPr>
                <w:rFonts w:asciiTheme="majorHAnsi" w:hAnsiTheme="majorHAnsi" w:cstheme="majorHAnsi"/>
                <w:sz w:val="20"/>
                <w:szCs w:val="20"/>
              </w:rPr>
            </w:pPr>
            <w:r w:rsidRPr="004A7198">
              <w:rPr>
                <w:rFonts w:asciiTheme="majorHAnsi" w:eastAsia="Times New Roman" w:hAnsiTheme="majorHAnsi" w:cstheme="majorHAnsi"/>
                <w:color w:val="000000"/>
                <w:sz w:val="20"/>
                <w:szCs w:val="20"/>
              </w:rPr>
              <w:t>25992/</w:t>
            </w:r>
            <w:r w:rsidRPr="004A7198">
              <w:rPr>
                <w:rFonts w:asciiTheme="majorHAnsi" w:eastAsia="Times New Roman" w:hAnsiTheme="majorHAnsi" w:cstheme="majorHAnsi"/>
                <w:color w:val="000000"/>
                <w:sz w:val="20"/>
                <w:szCs w:val="20"/>
              </w:rPr>
              <w:br/>
            </w:r>
            <w:r w:rsidRPr="004A7198">
              <w:rPr>
                <w:rStyle w:val="fontstyle01"/>
                <w:rFonts w:asciiTheme="majorHAnsi" w:hAnsiTheme="majorHAnsi" w:cstheme="majorHAnsi"/>
                <w:sz w:val="20"/>
                <w:szCs w:val="20"/>
              </w:rPr>
              <w:t>3908000000013</w:t>
            </w:r>
          </w:p>
        </w:tc>
        <w:tc>
          <w:tcPr>
            <w:tcW w:w="1973" w:type="pct"/>
            <w:tcBorders>
              <w:top w:val="nil"/>
              <w:left w:val="nil"/>
              <w:bottom w:val="single" w:sz="2" w:space="0" w:color="000000"/>
              <w:right w:val="single" w:sz="2" w:space="0" w:color="000000"/>
            </w:tcBorders>
            <w:shd w:val="clear" w:color="auto" w:fill="auto"/>
            <w:vAlign w:val="center"/>
          </w:tcPr>
          <w:p w14:paraId="58698D4E" w14:textId="77777777" w:rsidR="004A7198" w:rsidRPr="004A7198" w:rsidRDefault="004A7198" w:rsidP="004A7198">
            <w:pPr>
              <w:rPr>
                <w:rFonts w:ascii="Times New Roman" w:hAnsi="Times New Roman" w:cs="Times New Roman"/>
                <w:b/>
              </w:rPr>
            </w:pPr>
            <w:r w:rsidRPr="004A7198">
              <w:rPr>
                <w:rStyle w:val="fontstyle01"/>
                <w:b/>
              </w:rPr>
              <w:t>SUPORTE E ATUALIZAÇÃO ZIMBRA</w:t>
            </w:r>
            <w:r w:rsidRPr="004A7198">
              <w:rPr>
                <w:rFonts w:ascii="Verdana-Bold" w:hAnsi="Verdana-Bold"/>
                <w:b/>
                <w:bCs/>
                <w:color w:val="000000"/>
                <w:sz w:val="18"/>
                <w:szCs w:val="18"/>
              </w:rPr>
              <w:br/>
            </w:r>
            <w:r w:rsidRPr="004A7198">
              <w:rPr>
                <w:rStyle w:val="fontstyle01"/>
                <w:b/>
              </w:rPr>
              <w:t>NETWORK EDITION STANDARD</w:t>
            </w:r>
            <w:r w:rsidRPr="004A7198">
              <w:rPr>
                <w:rFonts w:ascii="Verdana-Bold" w:hAnsi="Verdana-Bold"/>
                <w:b/>
                <w:bCs/>
                <w:color w:val="000000"/>
                <w:sz w:val="18"/>
                <w:szCs w:val="18"/>
              </w:rPr>
              <w:br/>
            </w:r>
            <w:r w:rsidRPr="004A7198">
              <w:rPr>
                <w:rStyle w:val="fontstyle01"/>
                <w:b/>
              </w:rPr>
              <w:t>MODALIDADE EDUCACIONAL</w:t>
            </w:r>
          </w:p>
          <w:p w14:paraId="645ED1EF" w14:textId="77777777" w:rsidR="004A7198" w:rsidRPr="004A7198" w:rsidRDefault="004A7198" w:rsidP="004A7198">
            <w:pPr>
              <w:rPr>
                <w:rStyle w:val="fontstyle01"/>
                <w:rFonts w:hint="eastAsia"/>
                <w:b/>
              </w:rPr>
            </w:pPr>
          </w:p>
        </w:tc>
        <w:tc>
          <w:tcPr>
            <w:tcW w:w="739" w:type="pct"/>
            <w:tcBorders>
              <w:top w:val="nil"/>
              <w:left w:val="nil"/>
              <w:bottom w:val="single" w:sz="2" w:space="0" w:color="000000"/>
              <w:right w:val="single" w:sz="2" w:space="0" w:color="000000"/>
            </w:tcBorders>
            <w:shd w:val="clear" w:color="auto" w:fill="auto"/>
            <w:vAlign w:val="center"/>
          </w:tcPr>
          <w:p w14:paraId="24A8AD8B" w14:textId="77777777" w:rsidR="004A7198" w:rsidRPr="00535553" w:rsidRDefault="004A7198" w:rsidP="004A7198">
            <w:pPr>
              <w:spacing w:before="100" w:beforeAutospacing="1" w:after="100" w:afterAutospacing="1"/>
              <w:rPr>
                <w:rFonts w:ascii="Calibri" w:eastAsia="Times New Roman" w:hAnsi="Calibri" w:cs="Calibri"/>
                <w:color w:val="000000"/>
                <w:sz w:val="20"/>
                <w:szCs w:val="20"/>
              </w:rPr>
            </w:pPr>
            <w:r w:rsidRPr="00535553">
              <w:rPr>
                <w:rFonts w:ascii="Calibri" w:eastAsia="Times New Roman" w:hAnsi="Calibri" w:cs="Calibri"/>
                <w:color w:val="000000"/>
                <w:sz w:val="20"/>
                <w:szCs w:val="20"/>
              </w:rPr>
              <w:t>R$</w:t>
            </w:r>
          </w:p>
        </w:tc>
        <w:tc>
          <w:tcPr>
            <w:tcW w:w="768" w:type="pct"/>
            <w:tcBorders>
              <w:top w:val="nil"/>
              <w:left w:val="nil"/>
              <w:bottom w:val="single" w:sz="2" w:space="0" w:color="000000"/>
              <w:right w:val="single" w:sz="2" w:space="0" w:color="000000"/>
            </w:tcBorders>
            <w:shd w:val="clear" w:color="auto" w:fill="auto"/>
            <w:vAlign w:val="center"/>
          </w:tcPr>
          <w:p w14:paraId="761680AA" w14:textId="77777777" w:rsidR="004A7198" w:rsidRPr="00535553" w:rsidRDefault="004A7198" w:rsidP="004A7198">
            <w:pPr>
              <w:spacing w:before="100" w:beforeAutospacing="1" w:after="100" w:afterAutospacing="1"/>
              <w:rPr>
                <w:rFonts w:ascii="Times New Roman" w:eastAsia="Times New Roman" w:hAnsi="Times New Roman" w:cs="Times New Roman"/>
              </w:rPr>
            </w:pPr>
            <w:r w:rsidRPr="00535553">
              <w:rPr>
                <w:rFonts w:ascii="Calibri" w:eastAsia="Times New Roman" w:hAnsi="Calibri" w:cs="Calibri"/>
                <w:color w:val="000000"/>
                <w:sz w:val="20"/>
                <w:szCs w:val="20"/>
              </w:rPr>
              <w:t>R$</w:t>
            </w:r>
          </w:p>
        </w:tc>
      </w:tr>
      <w:tr w:rsidR="0032378C" w:rsidRPr="00535553" w14:paraId="27517497" w14:textId="77777777" w:rsidTr="004A7198">
        <w:trPr>
          <w:trHeight w:val="997"/>
        </w:trPr>
        <w:tc>
          <w:tcPr>
            <w:tcW w:w="314" w:type="pct"/>
            <w:tcBorders>
              <w:top w:val="nil"/>
              <w:left w:val="single" w:sz="2" w:space="0" w:color="000000"/>
              <w:bottom w:val="single" w:sz="2" w:space="0" w:color="000000"/>
              <w:right w:val="single" w:sz="2" w:space="0" w:color="000000"/>
            </w:tcBorders>
            <w:shd w:val="clear" w:color="auto" w:fill="auto"/>
            <w:vAlign w:val="center"/>
          </w:tcPr>
          <w:p w14:paraId="001E7D35" w14:textId="77777777" w:rsidR="0032378C" w:rsidRPr="004A7198" w:rsidRDefault="0032378C" w:rsidP="0032378C">
            <w:pPr>
              <w:spacing w:before="100" w:beforeAutospacing="1" w:after="100" w:afterAutospacing="1"/>
              <w:jc w:val="center"/>
              <w:rPr>
                <w:rFonts w:ascii="Calibri" w:eastAsia="Times New Roman" w:hAnsi="Calibri" w:cs="Calibri"/>
                <w:color w:val="000000"/>
                <w:sz w:val="20"/>
                <w:szCs w:val="20"/>
              </w:rPr>
            </w:pPr>
            <w:r>
              <w:rPr>
                <w:rFonts w:ascii="Calibri" w:eastAsia="Times New Roman" w:hAnsi="Calibri" w:cs="Calibri"/>
                <w:color w:val="000000"/>
                <w:sz w:val="20"/>
                <w:szCs w:val="20"/>
              </w:rPr>
              <w:t>22</w:t>
            </w:r>
          </w:p>
        </w:tc>
        <w:tc>
          <w:tcPr>
            <w:tcW w:w="308" w:type="pct"/>
            <w:tcBorders>
              <w:top w:val="nil"/>
              <w:left w:val="nil"/>
              <w:bottom w:val="single" w:sz="2" w:space="0" w:color="000000"/>
              <w:right w:val="single" w:sz="2" w:space="0" w:color="000000"/>
            </w:tcBorders>
            <w:shd w:val="clear" w:color="auto" w:fill="auto"/>
            <w:vAlign w:val="center"/>
          </w:tcPr>
          <w:p w14:paraId="2CB60E1B" w14:textId="77777777" w:rsidR="0032378C" w:rsidRPr="004A7198" w:rsidRDefault="0032378C" w:rsidP="0032378C">
            <w:pPr>
              <w:spacing w:before="100" w:beforeAutospacing="1" w:after="100" w:afterAutospacing="1"/>
              <w:jc w:val="center"/>
              <w:rPr>
                <w:rFonts w:ascii="Calibri" w:eastAsia="Times New Roman" w:hAnsi="Calibri" w:cs="Calibri"/>
                <w:sz w:val="20"/>
                <w:szCs w:val="20"/>
              </w:rPr>
            </w:pPr>
            <w:r>
              <w:rPr>
                <w:rFonts w:ascii="Calibri" w:eastAsia="Times New Roman" w:hAnsi="Calibri" w:cs="Calibri"/>
                <w:sz w:val="20"/>
                <w:szCs w:val="20"/>
              </w:rPr>
              <w:t>2</w:t>
            </w:r>
          </w:p>
        </w:tc>
        <w:tc>
          <w:tcPr>
            <w:tcW w:w="898" w:type="pct"/>
            <w:tcBorders>
              <w:top w:val="nil"/>
              <w:left w:val="nil"/>
              <w:bottom w:val="single" w:sz="2" w:space="0" w:color="000000"/>
              <w:right w:val="single" w:sz="2" w:space="0" w:color="000000"/>
            </w:tcBorders>
            <w:shd w:val="clear" w:color="auto" w:fill="auto"/>
            <w:vAlign w:val="center"/>
          </w:tcPr>
          <w:p w14:paraId="5F47EFF5" w14:textId="77777777" w:rsidR="002462EB" w:rsidRPr="002462EB" w:rsidRDefault="0032378C" w:rsidP="002462EB">
            <w:pPr>
              <w:spacing w:before="100" w:beforeAutospacing="1" w:after="100" w:afterAutospacing="1"/>
              <w:jc w:val="center"/>
              <w:rPr>
                <w:rFonts w:asciiTheme="majorHAnsi" w:hAnsiTheme="majorHAnsi" w:cstheme="majorHAnsi"/>
                <w:sz w:val="20"/>
                <w:szCs w:val="20"/>
              </w:rPr>
            </w:pPr>
            <w:r>
              <w:rPr>
                <w:rFonts w:asciiTheme="majorHAnsi" w:eastAsia="Times New Roman" w:hAnsiTheme="majorHAnsi" w:cstheme="majorHAnsi"/>
                <w:color w:val="000000"/>
                <w:sz w:val="20"/>
                <w:szCs w:val="20"/>
              </w:rPr>
              <w:t>3840</w:t>
            </w:r>
            <w:r w:rsidRPr="004A7198">
              <w:rPr>
                <w:rFonts w:asciiTheme="majorHAnsi" w:eastAsia="Times New Roman" w:hAnsiTheme="majorHAnsi" w:cstheme="majorHAnsi"/>
                <w:color w:val="000000"/>
                <w:sz w:val="20"/>
                <w:szCs w:val="20"/>
              </w:rPr>
              <w:t>/</w:t>
            </w:r>
            <w:r w:rsidRPr="004A7198">
              <w:rPr>
                <w:rFonts w:asciiTheme="majorHAnsi" w:eastAsia="Times New Roman" w:hAnsiTheme="majorHAnsi" w:cstheme="majorHAnsi"/>
                <w:color w:val="000000"/>
                <w:sz w:val="20"/>
                <w:szCs w:val="20"/>
              </w:rPr>
              <w:br/>
            </w:r>
            <w:r w:rsidRPr="004A7198">
              <w:rPr>
                <w:rStyle w:val="fontstyle01"/>
                <w:rFonts w:asciiTheme="majorHAnsi" w:hAnsiTheme="majorHAnsi" w:cstheme="majorHAnsi"/>
                <w:sz w:val="20"/>
                <w:szCs w:val="20"/>
              </w:rPr>
              <w:t>390800000001</w:t>
            </w:r>
            <w:r>
              <w:rPr>
                <w:rStyle w:val="fontstyle01"/>
                <w:rFonts w:asciiTheme="majorHAnsi" w:hAnsiTheme="majorHAnsi" w:cstheme="majorHAnsi"/>
                <w:sz w:val="20"/>
                <w:szCs w:val="20"/>
              </w:rPr>
              <w:t>2</w:t>
            </w:r>
          </w:p>
        </w:tc>
        <w:tc>
          <w:tcPr>
            <w:tcW w:w="1973" w:type="pct"/>
            <w:tcBorders>
              <w:top w:val="nil"/>
              <w:left w:val="nil"/>
              <w:bottom w:val="single" w:sz="2" w:space="0" w:color="000000"/>
              <w:right w:val="single" w:sz="2" w:space="0" w:color="000000"/>
            </w:tcBorders>
            <w:shd w:val="clear" w:color="auto" w:fill="auto"/>
            <w:vAlign w:val="center"/>
          </w:tcPr>
          <w:p w14:paraId="65CD8389" w14:textId="77777777" w:rsidR="0032378C" w:rsidRPr="002462EB" w:rsidRDefault="0032378C" w:rsidP="0032378C">
            <w:pPr>
              <w:rPr>
                <w:rStyle w:val="fontstyle01"/>
                <w:rFonts w:ascii="Times New Roman" w:hAnsi="Times New Roman" w:cs="Times New Roman"/>
                <w:b/>
                <w:color w:val="auto"/>
                <w:sz w:val="24"/>
                <w:szCs w:val="24"/>
              </w:rPr>
            </w:pPr>
            <w:r w:rsidRPr="0032378C">
              <w:rPr>
                <w:rStyle w:val="fontstyle01"/>
                <w:b/>
              </w:rPr>
              <w:t>TREINAMENTO REMOTO NÍVEL</w:t>
            </w:r>
            <w:r w:rsidRPr="0032378C">
              <w:rPr>
                <w:rFonts w:ascii="Verdana-Bold" w:hAnsi="Verdana-Bold"/>
                <w:b/>
                <w:bCs/>
                <w:color w:val="000000"/>
                <w:sz w:val="18"/>
                <w:szCs w:val="18"/>
              </w:rPr>
              <w:br/>
            </w:r>
            <w:r w:rsidRPr="0032378C">
              <w:rPr>
                <w:rStyle w:val="fontstyle01"/>
                <w:b/>
              </w:rPr>
              <w:t>ADMINISTRADOR ZIMBRA NETWORK</w:t>
            </w:r>
            <w:r w:rsidRPr="0032378C">
              <w:rPr>
                <w:rFonts w:ascii="Verdana-Bold" w:hAnsi="Verdana-Bold"/>
                <w:b/>
                <w:bCs/>
                <w:color w:val="000000"/>
                <w:sz w:val="18"/>
                <w:szCs w:val="18"/>
              </w:rPr>
              <w:br/>
            </w:r>
            <w:r w:rsidRPr="0032378C">
              <w:rPr>
                <w:rStyle w:val="fontstyle01"/>
                <w:b/>
              </w:rPr>
              <w:t>EDITION</w:t>
            </w:r>
          </w:p>
        </w:tc>
        <w:tc>
          <w:tcPr>
            <w:tcW w:w="739" w:type="pct"/>
            <w:tcBorders>
              <w:top w:val="nil"/>
              <w:left w:val="nil"/>
              <w:bottom w:val="single" w:sz="2" w:space="0" w:color="000000"/>
              <w:right w:val="single" w:sz="2" w:space="0" w:color="000000"/>
            </w:tcBorders>
            <w:shd w:val="clear" w:color="auto" w:fill="auto"/>
            <w:vAlign w:val="center"/>
          </w:tcPr>
          <w:p w14:paraId="183C1070" w14:textId="77777777" w:rsidR="0032378C" w:rsidRPr="00535553" w:rsidRDefault="0032378C" w:rsidP="0032378C">
            <w:pPr>
              <w:spacing w:before="100" w:beforeAutospacing="1" w:after="100" w:afterAutospacing="1"/>
              <w:rPr>
                <w:rFonts w:ascii="Calibri" w:eastAsia="Times New Roman" w:hAnsi="Calibri" w:cs="Calibri"/>
                <w:color w:val="000000"/>
                <w:sz w:val="20"/>
                <w:szCs w:val="20"/>
              </w:rPr>
            </w:pPr>
            <w:r w:rsidRPr="00535553">
              <w:rPr>
                <w:rFonts w:ascii="Calibri" w:eastAsia="Times New Roman" w:hAnsi="Calibri" w:cs="Calibri"/>
                <w:color w:val="000000"/>
                <w:sz w:val="20"/>
                <w:szCs w:val="20"/>
              </w:rPr>
              <w:t>R$</w:t>
            </w:r>
          </w:p>
        </w:tc>
        <w:tc>
          <w:tcPr>
            <w:tcW w:w="768" w:type="pct"/>
            <w:tcBorders>
              <w:top w:val="nil"/>
              <w:left w:val="nil"/>
              <w:bottom w:val="single" w:sz="2" w:space="0" w:color="000000"/>
              <w:right w:val="single" w:sz="2" w:space="0" w:color="000000"/>
            </w:tcBorders>
            <w:shd w:val="clear" w:color="auto" w:fill="auto"/>
            <w:vAlign w:val="center"/>
          </w:tcPr>
          <w:p w14:paraId="534F6138" w14:textId="77777777" w:rsidR="0032378C" w:rsidRPr="00535553" w:rsidRDefault="0032378C" w:rsidP="0032378C">
            <w:pPr>
              <w:spacing w:before="100" w:beforeAutospacing="1" w:after="100" w:afterAutospacing="1"/>
              <w:rPr>
                <w:rFonts w:ascii="Times New Roman" w:eastAsia="Times New Roman" w:hAnsi="Times New Roman" w:cs="Times New Roman"/>
              </w:rPr>
            </w:pPr>
            <w:r w:rsidRPr="00535553">
              <w:rPr>
                <w:rFonts w:ascii="Calibri" w:eastAsia="Times New Roman" w:hAnsi="Calibri" w:cs="Calibri"/>
                <w:color w:val="000000"/>
                <w:sz w:val="20"/>
                <w:szCs w:val="20"/>
              </w:rPr>
              <w:t>R$</w:t>
            </w:r>
          </w:p>
        </w:tc>
      </w:tr>
      <w:tr w:rsidR="0032378C" w:rsidRPr="00602F34" w14:paraId="479C9166" w14:textId="77777777" w:rsidTr="004A7198">
        <w:trPr>
          <w:trHeight w:val="417"/>
        </w:trPr>
        <w:tc>
          <w:tcPr>
            <w:tcW w:w="5000" w:type="pct"/>
            <w:gridSpan w:val="6"/>
            <w:tcBorders>
              <w:top w:val="single" w:sz="2" w:space="0" w:color="000000"/>
              <w:left w:val="single" w:sz="2" w:space="0" w:color="000000"/>
              <w:bottom w:val="single" w:sz="2" w:space="0" w:color="000000"/>
              <w:right w:val="single" w:sz="2" w:space="0" w:color="000000"/>
            </w:tcBorders>
            <w:shd w:val="clear" w:color="auto" w:fill="auto"/>
            <w:vAlign w:val="center"/>
          </w:tcPr>
          <w:p w14:paraId="7AF29720" w14:textId="77777777" w:rsidR="0032378C" w:rsidRPr="004A7198" w:rsidRDefault="0032378C" w:rsidP="0032378C">
            <w:pPr>
              <w:rPr>
                <w:rFonts w:ascii="Calibri-Light" w:hAnsi="Calibri-Light" w:hint="eastAsia"/>
                <w:b/>
                <w:color w:val="000000"/>
                <w:sz w:val="22"/>
                <w:szCs w:val="22"/>
              </w:rPr>
            </w:pPr>
            <w:r w:rsidRPr="004A7198">
              <w:rPr>
                <w:rFonts w:ascii="Verdana-Bold" w:hAnsi="Verdana-Bold"/>
                <w:b/>
                <w:bCs/>
                <w:color w:val="000000"/>
                <w:sz w:val="18"/>
                <w:szCs w:val="18"/>
              </w:rPr>
              <w:t>LOTE/GRUPO 2: SOLUÇÃO DE BACKUP</w:t>
            </w:r>
          </w:p>
        </w:tc>
      </w:tr>
      <w:tr w:rsidR="0032378C" w:rsidRPr="00535553" w14:paraId="0ED6D8F2" w14:textId="77777777" w:rsidTr="004A7198">
        <w:trPr>
          <w:trHeight w:val="417"/>
        </w:trPr>
        <w:tc>
          <w:tcPr>
            <w:tcW w:w="314" w:type="pct"/>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5C82C9C0" w14:textId="77777777" w:rsidR="0032378C" w:rsidRPr="00535553" w:rsidRDefault="0032378C" w:rsidP="0032378C">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ITEM</w:t>
            </w:r>
          </w:p>
        </w:tc>
        <w:tc>
          <w:tcPr>
            <w:tcW w:w="308" w:type="pct"/>
            <w:tcBorders>
              <w:top w:val="single" w:sz="2" w:space="0" w:color="000000"/>
              <w:left w:val="nil"/>
              <w:bottom w:val="single" w:sz="2" w:space="0" w:color="000000"/>
              <w:right w:val="single" w:sz="2" w:space="0" w:color="000000"/>
            </w:tcBorders>
            <w:shd w:val="clear" w:color="auto" w:fill="auto"/>
            <w:vAlign w:val="center"/>
            <w:hideMark/>
          </w:tcPr>
          <w:p w14:paraId="2082A078" w14:textId="77777777" w:rsidR="0032378C" w:rsidRPr="00535553" w:rsidRDefault="0032378C" w:rsidP="0032378C">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QTD</w:t>
            </w:r>
          </w:p>
        </w:tc>
        <w:tc>
          <w:tcPr>
            <w:tcW w:w="898" w:type="pct"/>
            <w:tcBorders>
              <w:top w:val="single" w:sz="2" w:space="0" w:color="000000"/>
              <w:left w:val="nil"/>
              <w:bottom w:val="single" w:sz="2" w:space="0" w:color="000000"/>
              <w:right w:val="single" w:sz="2" w:space="0" w:color="000000"/>
            </w:tcBorders>
            <w:shd w:val="clear" w:color="auto" w:fill="auto"/>
            <w:vAlign w:val="center"/>
            <w:hideMark/>
          </w:tcPr>
          <w:p w14:paraId="4E52EDA4" w14:textId="77777777" w:rsidR="0032378C" w:rsidRPr="00535553" w:rsidRDefault="0032378C" w:rsidP="0032378C">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CATSER</w:t>
            </w:r>
            <w:r>
              <w:rPr>
                <w:rFonts w:ascii="Calibri" w:eastAsia="Times New Roman" w:hAnsi="Calibri" w:cs="Calibri"/>
                <w:b/>
                <w:bCs/>
                <w:color w:val="000000"/>
                <w:sz w:val="20"/>
              </w:rPr>
              <w:t>/SIPAC</w:t>
            </w:r>
          </w:p>
        </w:tc>
        <w:tc>
          <w:tcPr>
            <w:tcW w:w="1973" w:type="pct"/>
            <w:tcBorders>
              <w:top w:val="single" w:sz="2" w:space="0" w:color="000000"/>
              <w:left w:val="nil"/>
              <w:bottom w:val="single" w:sz="2" w:space="0" w:color="000000"/>
              <w:right w:val="single" w:sz="2" w:space="0" w:color="000000"/>
            </w:tcBorders>
            <w:shd w:val="clear" w:color="auto" w:fill="auto"/>
            <w:vAlign w:val="center"/>
            <w:hideMark/>
          </w:tcPr>
          <w:p w14:paraId="5E738272" w14:textId="77777777" w:rsidR="0032378C" w:rsidRPr="00535553" w:rsidRDefault="0032378C" w:rsidP="0032378C">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DENOMINAÇÃO</w:t>
            </w:r>
          </w:p>
        </w:tc>
        <w:tc>
          <w:tcPr>
            <w:tcW w:w="739" w:type="pct"/>
            <w:tcBorders>
              <w:top w:val="single" w:sz="2" w:space="0" w:color="000000"/>
              <w:left w:val="nil"/>
              <w:bottom w:val="single" w:sz="2" w:space="0" w:color="000000"/>
              <w:right w:val="single" w:sz="2" w:space="0" w:color="000000"/>
            </w:tcBorders>
            <w:shd w:val="clear" w:color="auto" w:fill="auto"/>
            <w:vAlign w:val="center"/>
            <w:hideMark/>
          </w:tcPr>
          <w:p w14:paraId="10602F67" w14:textId="77777777" w:rsidR="0032378C" w:rsidRPr="00535553" w:rsidRDefault="0032378C" w:rsidP="0032378C">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PREÇO UNITÁRIO</w:t>
            </w:r>
          </w:p>
        </w:tc>
        <w:tc>
          <w:tcPr>
            <w:tcW w:w="768" w:type="pct"/>
            <w:tcBorders>
              <w:top w:val="single" w:sz="2" w:space="0" w:color="000000"/>
              <w:left w:val="nil"/>
              <w:bottom w:val="single" w:sz="2" w:space="0" w:color="000000"/>
              <w:right w:val="single" w:sz="2" w:space="0" w:color="000000"/>
            </w:tcBorders>
            <w:shd w:val="clear" w:color="auto" w:fill="auto"/>
            <w:vAlign w:val="center"/>
            <w:hideMark/>
          </w:tcPr>
          <w:p w14:paraId="550729AE" w14:textId="77777777" w:rsidR="0032378C" w:rsidRPr="00535553" w:rsidRDefault="0032378C" w:rsidP="0032378C">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VALOR TOTAL</w:t>
            </w:r>
          </w:p>
        </w:tc>
      </w:tr>
      <w:tr w:rsidR="0032378C" w:rsidRPr="00535553" w14:paraId="404D82A7" w14:textId="77777777" w:rsidTr="0032378C">
        <w:trPr>
          <w:trHeight w:val="560"/>
        </w:trPr>
        <w:tc>
          <w:tcPr>
            <w:tcW w:w="314" w:type="pct"/>
            <w:tcBorders>
              <w:top w:val="nil"/>
              <w:left w:val="single" w:sz="2" w:space="0" w:color="000000"/>
              <w:bottom w:val="single" w:sz="2" w:space="0" w:color="000000"/>
              <w:right w:val="single" w:sz="2" w:space="0" w:color="000000"/>
            </w:tcBorders>
            <w:shd w:val="clear" w:color="auto" w:fill="auto"/>
            <w:vAlign w:val="center"/>
            <w:hideMark/>
          </w:tcPr>
          <w:p w14:paraId="634D827F" w14:textId="77777777" w:rsidR="0032378C" w:rsidRPr="0032378C" w:rsidRDefault="0032378C" w:rsidP="0032378C">
            <w:pPr>
              <w:spacing w:before="100" w:beforeAutospacing="1" w:after="100" w:afterAutospacing="1"/>
              <w:jc w:val="center"/>
              <w:rPr>
                <w:rFonts w:asciiTheme="majorHAnsi" w:eastAsia="Times New Roman" w:hAnsiTheme="majorHAnsi" w:cstheme="majorHAnsi"/>
                <w:sz w:val="20"/>
                <w:szCs w:val="20"/>
              </w:rPr>
            </w:pPr>
            <w:r w:rsidRPr="0032378C">
              <w:rPr>
                <w:rFonts w:asciiTheme="majorHAnsi" w:eastAsia="Times New Roman" w:hAnsiTheme="majorHAnsi" w:cstheme="majorHAnsi"/>
                <w:color w:val="000000"/>
                <w:sz w:val="20"/>
                <w:szCs w:val="20"/>
              </w:rPr>
              <w:t>02</w:t>
            </w:r>
          </w:p>
        </w:tc>
        <w:tc>
          <w:tcPr>
            <w:tcW w:w="308" w:type="pct"/>
            <w:tcBorders>
              <w:top w:val="nil"/>
              <w:left w:val="nil"/>
              <w:bottom w:val="single" w:sz="2" w:space="0" w:color="000000"/>
              <w:right w:val="single" w:sz="2" w:space="0" w:color="000000"/>
            </w:tcBorders>
            <w:shd w:val="clear" w:color="auto" w:fill="auto"/>
            <w:vAlign w:val="center"/>
            <w:hideMark/>
          </w:tcPr>
          <w:p w14:paraId="2F942006" w14:textId="77777777" w:rsidR="0032378C" w:rsidRPr="0032378C" w:rsidRDefault="0032378C" w:rsidP="0032378C">
            <w:pPr>
              <w:spacing w:before="100" w:beforeAutospacing="1" w:after="100" w:afterAutospacing="1"/>
              <w:jc w:val="center"/>
              <w:rPr>
                <w:rFonts w:asciiTheme="majorHAnsi" w:eastAsia="Times New Roman" w:hAnsiTheme="majorHAnsi" w:cstheme="majorHAnsi"/>
                <w:sz w:val="20"/>
                <w:szCs w:val="20"/>
              </w:rPr>
            </w:pPr>
            <w:r w:rsidRPr="0032378C">
              <w:rPr>
                <w:rFonts w:asciiTheme="majorHAnsi" w:eastAsia="Times New Roman" w:hAnsiTheme="majorHAnsi" w:cstheme="majorHAnsi"/>
                <w:color w:val="000000"/>
                <w:sz w:val="20"/>
                <w:szCs w:val="20"/>
              </w:rPr>
              <w:t>10</w:t>
            </w:r>
          </w:p>
        </w:tc>
        <w:tc>
          <w:tcPr>
            <w:tcW w:w="898" w:type="pct"/>
            <w:tcBorders>
              <w:top w:val="nil"/>
              <w:left w:val="nil"/>
              <w:bottom w:val="single" w:sz="2" w:space="0" w:color="000000"/>
              <w:right w:val="single" w:sz="2" w:space="0" w:color="000000"/>
            </w:tcBorders>
            <w:shd w:val="clear" w:color="auto" w:fill="auto"/>
            <w:vAlign w:val="center"/>
            <w:hideMark/>
          </w:tcPr>
          <w:p w14:paraId="609D5082" w14:textId="77777777" w:rsidR="0032378C" w:rsidRPr="0032378C" w:rsidRDefault="0032378C" w:rsidP="0032378C">
            <w:pPr>
              <w:spacing w:before="100" w:beforeAutospacing="1" w:after="100" w:afterAutospacing="1"/>
              <w:jc w:val="center"/>
              <w:rPr>
                <w:rFonts w:asciiTheme="majorHAnsi" w:hAnsiTheme="majorHAnsi" w:cstheme="majorHAnsi"/>
                <w:sz w:val="20"/>
                <w:szCs w:val="20"/>
              </w:rPr>
            </w:pPr>
            <w:r w:rsidRPr="0032378C">
              <w:rPr>
                <w:rFonts w:asciiTheme="majorHAnsi" w:eastAsia="Times New Roman" w:hAnsiTheme="majorHAnsi" w:cstheme="majorHAnsi"/>
                <w:color w:val="000000"/>
                <w:sz w:val="20"/>
                <w:szCs w:val="20"/>
              </w:rPr>
              <w:t>26000/</w:t>
            </w:r>
            <w:r w:rsidRPr="0032378C">
              <w:rPr>
                <w:rFonts w:asciiTheme="majorHAnsi" w:eastAsia="Times New Roman" w:hAnsiTheme="majorHAnsi" w:cstheme="majorHAnsi"/>
                <w:color w:val="000000"/>
                <w:sz w:val="20"/>
                <w:szCs w:val="20"/>
              </w:rPr>
              <w:br/>
            </w:r>
            <w:r w:rsidRPr="0032378C">
              <w:rPr>
                <w:rStyle w:val="fontstyle01"/>
                <w:rFonts w:asciiTheme="majorHAnsi" w:hAnsiTheme="majorHAnsi" w:cstheme="majorHAnsi"/>
                <w:sz w:val="20"/>
                <w:szCs w:val="20"/>
              </w:rPr>
              <w:t>3908000000017</w:t>
            </w:r>
          </w:p>
          <w:p w14:paraId="0E266C43" w14:textId="77777777" w:rsidR="0032378C" w:rsidRPr="0032378C" w:rsidRDefault="0032378C" w:rsidP="0032378C">
            <w:pPr>
              <w:spacing w:before="100" w:beforeAutospacing="1" w:after="100" w:afterAutospacing="1"/>
              <w:jc w:val="center"/>
              <w:rPr>
                <w:rFonts w:asciiTheme="majorHAnsi" w:eastAsia="Times New Roman" w:hAnsiTheme="majorHAnsi" w:cstheme="majorHAnsi"/>
                <w:sz w:val="20"/>
                <w:szCs w:val="20"/>
              </w:rPr>
            </w:pPr>
          </w:p>
        </w:tc>
        <w:tc>
          <w:tcPr>
            <w:tcW w:w="1973" w:type="pct"/>
            <w:tcBorders>
              <w:top w:val="nil"/>
              <w:left w:val="nil"/>
              <w:bottom w:val="single" w:sz="2" w:space="0" w:color="000000"/>
              <w:right w:val="single" w:sz="2" w:space="0" w:color="000000"/>
            </w:tcBorders>
            <w:shd w:val="clear" w:color="auto" w:fill="auto"/>
            <w:vAlign w:val="center"/>
            <w:hideMark/>
          </w:tcPr>
          <w:p w14:paraId="7314026E" w14:textId="77777777" w:rsidR="0032378C" w:rsidRPr="0032378C" w:rsidRDefault="0032378C" w:rsidP="0032378C">
            <w:pPr>
              <w:rPr>
                <w:rFonts w:ascii="Times New Roman" w:hAnsi="Times New Roman" w:cs="Times New Roman"/>
                <w:b/>
              </w:rPr>
            </w:pPr>
            <w:r w:rsidRPr="0032378C">
              <w:rPr>
                <w:rStyle w:val="fontstyle01"/>
                <w:b/>
              </w:rPr>
              <w:t>EXTENSÃO DE SUPORTE - 24 MESES</w:t>
            </w:r>
          </w:p>
          <w:p w14:paraId="61AE29B9" w14:textId="77777777" w:rsidR="0032378C" w:rsidRPr="0032378C" w:rsidRDefault="0032378C" w:rsidP="0032378C">
            <w:pPr>
              <w:spacing w:before="100" w:beforeAutospacing="1" w:after="100" w:afterAutospacing="1"/>
              <w:rPr>
                <w:rFonts w:ascii="Calibri" w:eastAsia="Times New Roman" w:hAnsi="Calibri" w:cs="Calibri"/>
                <w:b/>
                <w:color w:val="000000"/>
                <w:sz w:val="20"/>
                <w:szCs w:val="20"/>
              </w:rPr>
            </w:pPr>
          </w:p>
        </w:tc>
        <w:tc>
          <w:tcPr>
            <w:tcW w:w="739" w:type="pct"/>
            <w:tcBorders>
              <w:top w:val="nil"/>
              <w:left w:val="nil"/>
              <w:bottom w:val="single" w:sz="2" w:space="0" w:color="000000"/>
              <w:right w:val="single" w:sz="2" w:space="0" w:color="000000"/>
            </w:tcBorders>
            <w:shd w:val="clear" w:color="auto" w:fill="auto"/>
            <w:vAlign w:val="center"/>
            <w:hideMark/>
          </w:tcPr>
          <w:p w14:paraId="71839078" w14:textId="77777777" w:rsidR="0032378C" w:rsidRPr="00535553" w:rsidRDefault="0032378C" w:rsidP="0032378C">
            <w:pPr>
              <w:spacing w:before="100" w:beforeAutospacing="1" w:after="100" w:afterAutospacing="1"/>
              <w:rPr>
                <w:rFonts w:ascii="Calibri" w:eastAsia="Times New Roman" w:hAnsi="Calibri" w:cs="Calibri"/>
                <w:color w:val="000000"/>
                <w:sz w:val="20"/>
                <w:szCs w:val="20"/>
              </w:rPr>
            </w:pPr>
            <w:r w:rsidRPr="00535553">
              <w:rPr>
                <w:rFonts w:ascii="Calibri" w:eastAsia="Times New Roman" w:hAnsi="Calibri" w:cs="Calibri"/>
                <w:color w:val="000000"/>
                <w:sz w:val="20"/>
                <w:szCs w:val="20"/>
              </w:rPr>
              <w:t>R$</w:t>
            </w:r>
          </w:p>
        </w:tc>
        <w:tc>
          <w:tcPr>
            <w:tcW w:w="768" w:type="pct"/>
            <w:tcBorders>
              <w:top w:val="nil"/>
              <w:left w:val="nil"/>
              <w:bottom w:val="single" w:sz="2" w:space="0" w:color="000000"/>
              <w:right w:val="single" w:sz="2" w:space="0" w:color="000000"/>
            </w:tcBorders>
            <w:shd w:val="clear" w:color="auto" w:fill="auto"/>
            <w:vAlign w:val="center"/>
            <w:hideMark/>
          </w:tcPr>
          <w:p w14:paraId="5F4A4BDF" w14:textId="77777777" w:rsidR="0032378C" w:rsidRPr="00535553" w:rsidRDefault="0032378C" w:rsidP="0032378C">
            <w:pPr>
              <w:spacing w:before="100" w:beforeAutospacing="1" w:after="100" w:afterAutospacing="1"/>
              <w:rPr>
                <w:rFonts w:ascii="Times New Roman" w:eastAsia="Times New Roman" w:hAnsi="Times New Roman" w:cs="Times New Roman"/>
              </w:rPr>
            </w:pPr>
            <w:r w:rsidRPr="00535553">
              <w:rPr>
                <w:rFonts w:ascii="Calibri" w:eastAsia="Times New Roman" w:hAnsi="Calibri" w:cs="Calibri"/>
                <w:color w:val="000000"/>
                <w:sz w:val="20"/>
                <w:szCs w:val="20"/>
              </w:rPr>
              <w:t>R$</w:t>
            </w:r>
          </w:p>
        </w:tc>
      </w:tr>
      <w:tr w:rsidR="0032378C" w:rsidRPr="00535553" w14:paraId="6F79FE8A" w14:textId="77777777" w:rsidTr="0032378C">
        <w:trPr>
          <w:trHeight w:val="997"/>
        </w:trPr>
        <w:tc>
          <w:tcPr>
            <w:tcW w:w="314" w:type="pct"/>
            <w:tcBorders>
              <w:top w:val="nil"/>
              <w:left w:val="single" w:sz="2" w:space="0" w:color="000000"/>
              <w:bottom w:val="single" w:sz="2" w:space="0" w:color="000000"/>
              <w:right w:val="single" w:sz="2" w:space="0" w:color="000000"/>
            </w:tcBorders>
            <w:shd w:val="clear" w:color="auto" w:fill="auto"/>
            <w:vAlign w:val="center"/>
            <w:hideMark/>
          </w:tcPr>
          <w:p w14:paraId="789A15EF" w14:textId="77777777" w:rsidR="0032378C" w:rsidRPr="0032378C" w:rsidRDefault="0032378C" w:rsidP="0032378C">
            <w:pPr>
              <w:spacing w:before="100" w:beforeAutospacing="1" w:after="100" w:afterAutospacing="1"/>
              <w:jc w:val="center"/>
              <w:rPr>
                <w:rFonts w:asciiTheme="majorHAnsi" w:eastAsia="Times New Roman" w:hAnsiTheme="majorHAnsi" w:cstheme="majorHAnsi"/>
                <w:sz w:val="20"/>
                <w:szCs w:val="20"/>
              </w:rPr>
            </w:pPr>
            <w:r w:rsidRPr="0032378C">
              <w:rPr>
                <w:rFonts w:asciiTheme="majorHAnsi" w:eastAsia="Times New Roman" w:hAnsiTheme="majorHAnsi" w:cstheme="majorHAnsi"/>
                <w:sz w:val="20"/>
                <w:szCs w:val="20"/>
              </w:rPr>
              <w:t>03</w:t>
            </w:r>
          </w:p>
        </w:tc>
        <w:tc>
          <w:tcPr>
            <w:tcW w:w="308" w:type="pct"/>
            <w:tcBorders>
              <w:top w:val="nil"/>
              <w:left w:val="nil"/>
              <w:bottom w:val="single" w:sz="2" w:space="0" w:color="000000"/>
              <w:right w:val="single" w:sz="2" w:space="0" w:color="000000"/>
            </w:tcBorders>
            <w:shd w:val="clear" w:color="auto" w:fill="auto"/>
            <w:vAlign w:val="center"/>
            <w:hideMark/>
          </w:tcPr>
          <w:p w14:paraId="4A4866C9" w14:textId="77777777" w:rsidR="0032378C" w:rsidRPr="0032378C" w:rsidRDefault="0032378C" w:rsidP="0032378C">
            <w:pPr>
              <w:spacing w:before="100" w:beforeAutospacing="1" w:after="100" w:afterAutospacing="1"/>
              <w:jc w:val="center"/>
              <w:rPr>
                <w:rFonts w:asciiTheme="majorHAnsi" w:eastAsia="Times New Roman" w:hAnsiTheme="majorHAnsi" w:cstheme="majorHAnsi"/>
                <w:sz w:val="20"/>
                <w:szCs w:val="20"/>
              </w:rPr>
            </w:pPr>
            <w:r w:rsidRPr="0032378C">
              <w:rPr>
                <w:rFonts w:asciiTheme="majorHAnsi" w:eastAsia="Times New Roman" w:hAnsiTheme="majorHAnsi" w:cstheme="majorHAnsi"/>
                <w:color w:val="000000"/>
                <w:sz w:val="20"/>
                <w:szCs w:val="20"/>
              </w:rPr>
              <w:t>10</w:t>
            </w:r>
          </w:p>
        </w:tc>
        <w:tc>
          <w:tcPr>
            <w:tcW w:w="898" w:type="pct"/>
            <w:tcBorders>
              <w:top w:val="nil"/>
              <w:left w:val="nil"/>
              <w:bottom w:val="single" w:sz="2" w:space="0" w:color="000000"/>
              <w:right w:val="single" w:sz="2" w:space="0" w:color="000000"/>
            </w:tcBorders>
            <w:shd w:val="clear" w:color="auto" w:fill="auto"/>
            <w:vAlign w:val="bottom"/>
            <w:hideMark/>
          </w:tcPr>
          <w:p w14:paraId="569C1BB0" w14:textId="77777777" w:rsidR="0032378C" w:rsidRPr="0032378C" w:rsidRDefault="0032378C" w:rsidP="0032378C">
            <w:pPr>
              <w:spacing w:before="100" w:beforeAutospacing="1" w:after="100" w:afterAutospacing="1"/>
              <w:jc w:val="center"/>
              <w:rPr>
                <w:rFonts w:asciiTheme="majorHAnsi" w:hAnsiTheme="majorHAnsi" w:cstheme="majorHAnsi"/>
                <w:sz w:val="20"/>
                <w:szCs w:val="20"/>
              </w:rPr>
            </w:pPr>
            <w:r w:rsidRPr="0032378C">
              <w:rPr>
                <w:rFonts w:asciiTheme="majorHAnsi" w:eastAsia="Times New Roman" w:hAnsiTheme="majorHAnsi" w:cstheme="majorHAnsi"/>
                <w:color w:val="000000"/>
                <w:sz w:val="20"/>
                <w:szCs w:val="20"/>
              </w:rPr>
              <w:t>26000/</w:t>
            </w:r>
            <w:r w:rsidRPr="0032378C">
              <w:rPr>
                <w:rFonts w:asciiTheme="majorHAnsi" w:eastAsia="Times New Roman" w:hAnsiTheme="majorHAnsi" w:cstheme="majorHAnsi"/>
                <w:color w:val="000000"/>
                <w:sz w:val="20"/>
                <w:szCs w:val="20"/>
              </w:rPr>
              <w:br/>
            </w:r>
            <w:r w:rsidRPr="0032378C">
              <w:rPr>
                <w:rStyle w:val="fontstyle01"/>
                <w:rFonts w:asciiTheme="majorHAnsi" w:hAnsiTheme="majorHAnsi" w:cstheme="majorHAnsi"/>
                <w:sz w:val="20"/>
                <w:szCs w:val="20"/>
              </w:rPr>
              <w:t>3908000000015</w:t>
            </w:r>
          </w:p>
          <w:p w14:paraId="3DDF13A4" w14:textId="77777777" w:rsidR="0032378C" w:rsidRPr="0032378C" w:rsidRDefault="0032378C" w:rsidP="0032378C">
            <w:pPr>
              <w:spacing w:before="100" w:beforeAutospacing="1" w:after="100" w:afterAutospacing="1"/>
              <w:jc w:val="center"/>
              <w:rPr>
                <w:rFonts w:asciiTheme="majorHAnsi" w:eastAsia="Times New Roman" w:hAnsiTheme="majorHAnsi" w:cstheme="majorHAnsi"/>
                <w:sz w:val="20"/>
                <w:szCs w:val="20"/>
              </w:rPr>
            </w:pPr>
          </w:p>
        </w:tc>
        <w:tc>
          <w:tcPr>
            <w:tcW w:w="1973" w:type="pct"/>
            <w:tcBorders>
              <w:top w:val="nil"/>
              <w:left w:val="nil"/>
              <w:bottom w:val="single" w:sz="2" w:space="0" w:color="000000"/>
              <w:right w:val="single" w:sz="2" w:space="0" w:color="000000"/>
            </w:tcBorders>
            <w:shd w:val="clear" w:color="auto" w:fill="auto"/>
            <w:vAlign w:val="center"/>
            <w:hideMark/>
          </w:tcPr>
          <w:p w14:paraId="32015937" w14:textId="77777777" w:rsidR="0032378C" w:rsidRPr="0032378C" w:rsidRDefault="0032378C" w:rsidP="0032378C">
            <w:pPr>
              <w:rPr>
                <w:rFonts w:ascii="Times New Roman" w:hAnsi="Times New Roman" w:cs="Times New Roman"/>
                <w:b/>
              </w:rPr>
            </w:pPr>
            <w:r w:rsidRPr="0032378C">
              <w:rPr>
                <w:rStyle w:val="fontstyle01"/>
                <w:b/>
              </w:rPr>
              <w:t>EXTENSÃO DE SUPORTE – 12 MESES</w:t>
            </w:r>
          </w:p>
          <w:p w14:paraId="78C85643" w14:textId="77777777" w:rsidR="0032378C" w:rsidRPr="0032378C" w:rsidRDefault="0032378C" w:rsidP="0032378C">
            <w:pPr>
              <w:spacing w:before="100" w:beforeAutospacing="1" w:after="100" w:afterAutospacing="1"/>
              <w:rPr>
                <w:rFonts w:ascii="Times New Roman" w:eastAsia="Times New Roman" w:hAnsi="Times New Roman" w:cs="Times New Roman"/>
                <w:b/>
              </w:rPr>
            </w:pPr>
          </w:p>
        </w:tc>
        <w:tc>
          <w:tcPr>
            <w:tcW w:w="739" w:type="pct"/>
            <w:tcBorders>
              <w:top w:val="nil"/>
              <w:left w:val="nil"/>
              <w:bottom w:val="single" w:sz="2" w:space="0" w:color="000000"/>
              <w:right w:val="single" w:sz="2" w:space="0" w:color="000000"/>
            </w:tcBorders>
            <w:shd w:val="clear" w:color="auto" w:fill="auto"/>
            <w:vAlign w:val="center"/>
            <w:hideMark/>
          </w:tcPr>
          <w:p w14:paraId="38A24CE4" w14:textId="77777777" w:rsidR="0032378C" w:rsidRPr="00535553" w:rsidRDefault="0032378C" w:rsidP="0032378C">
            <w:pPr>
              <w:spacing w:before="100" w:beforeAutospacing="1" w:after="100" w:afterAutospacing="1"/>
              <w:rPr>
                <w:rFonts w:ascii="Calibri" w:eastAsia="Times New Roman" w:hAnsi="Calibri" w:cs="Calibri"/>
                <w:color w:val="000000"/>
                <w:sz w:val="20"/>
                <w:szCs w:val="20"/>
              </w:rPr>
            </w:pPr>
            <w:r w:rsidRPr="00535553">
              <w:rPr>
                <w:rFonts w:ascii="Calibri" w:eastAsia="Times New Roman" w:hAnsi="Calibri" w:cs="Calibri"/>
                <w:color w:val="000000"/>
                <w:sz w:val="20"/>
                <w:szCs w:val="20"/>
              </w:rPr>
              <w:t>R$</w:t>
            </w:r>
          </w:p>
        </w:tc>
        <w:tc>
          <w:tcPr>
            <w:tcW w:w="768" w:type="pct"/>
            <w:tcBorders>
              <w:top w:val="nil"/>
              <w:left w:val="nil"/>
              <w:bottom w:val="single" w:sz="2" w:space="0" w:color="000000"/>
              <w:right w:val="single" w:sz="2" w:space="0" w:color="000000"/>
            </w:tcBorders>
            <w:shd w:val="clear" w:color="auto" w:fill="auto"/>
            <w:vAlign w:val="center"/>
            <w:hideMark/>
          </w:tcPr>
          <w:p w14:paraId="456C86BE" w14:textId="77777777" w:rsidR="0032378C" w:rsidRPr="00535553" w:rsidRDefault="0032378C" w:rsidP="0032378C">
            <w:pPr>
              <w:spacing w:before="100" w:beforeAutospacing="1" w:after="100" w:afterAutospacing="1"/>
              <w:rPr>
                <w:rFonts w:ascii="Times New Roman" w:eastAsia="Times New Roman" w:hAnsi="Times New Roman" w:cs="Times New Roman"/>
              </w:rPr>
            </w:pPr>
            <w:r w:rsidRPr="00535553">
              <w:rPr>
                <w:rFonts w:ascii="Calibri" w:eastAsia="Times New Roman" w:hAnsi="Calibri" w:cs="Calibri"/>
                <w:color w:val="000000"/>
                <w:sz w:val="20"/>
                <w:szCs w:val="20"/>
              </w:rPr>
              <w:t>R$</w:t>
            </w:r>
          </w:p>
        </w:tc>
      </w:tr>
      <w:tr w:rsidR="0032378C" w:rsidRPr="00535553" w14:paraId="2C5EABFF" w14:textId="77777777" w:rsidTr="0032378C">
        <w:trPr>
          <w:trHeight w:val="997"/>
        </w:trPr>
        <w:tc>
          <w:tcPr>
            <w:tcW w:w="314" w:type="pct"/>
            <w:tcBorders>
              <w:top w:val="nil"/>
              <w:left w:val="single" w:sz="2" w:space="0" w:color="000000"/>
              <w:bottom w:val="single" w:sz="2" w:space="0" w:color="000000"/>
              <w:right w:val="single" w:sz="2" w:space="0" w:color="000000"/>
            </w:tcBorders>
            <w:shd w:val="clear" w:color="auto" w:fill="auto"/>
            <w:vAlign w:val="center"/>
          </w:tcPr>
          <w:p w14:paraId="3626D3F8" w14:textId="77777777" w:rsidR="0032378C" w:rsidRPr="0032378C" w:rsidRDefault="0032378C" w:rsidP="0032378C">
            <w:pPr>
              <w:spacing w:before="100" w:beforeAutospacing="1" w:after="100" w:afterAutospacing="1"/>
              <w:jc w:val="center"/>
              <w:rPr>
                <w:rFonts w:asciiTheme="majorHAnsi" w:eastAsia="Times New Roman" w:hAnsiTheme="majorHAnsi" w:cstheme="majorHAnsi"/>
                <w:sz w:val="20"/>
                <w:szCs w:val="20"/>
              </w:rPr>
            </w:pPr>
            <w:r w:rsidRPr="0032378C">
              <w:rPr>
                <w:rFonts w:asciiTheme="majorHAnsi" w:eastAsia="Times New Roman" w:hAnsiTheme="majorHAnsi" w:cstheme="majorHAnsi"/>
                <w:sz w:val="20"/>
                <w:szCs w:val="20"/>
              </w:rPr>
              <w:t>04</w:t>
            </w:r>
          </w:p>
        </w:tc>
        <w:tc>
          <w:tcPr>
            <w:tcW w:w="308" w:type="pct"/>
            <w:tcBorders>
              <w:top w:val="nil"/>
              <w:left w:val="nil"/>
              <w:bottom w:val="single" w:sz="2" w:space="0" w:color="000000"/>
              <w:right w:val="single" w:sz="2" w:space="0" w:color="000000"/>
            </w:tcBorders>
            <w:shd w:val="clear" w:color="auto" w:fill="auto"/>
            <w:vAlign w:val="center"/>
          </w:tcPr>
          <w:p w14:paraId="0A9E90DC" w14:textId="77777777" w:rsidR="0032378C" w:rsidRPr="0032378C" w:rsidRDefault="0032378C" w:rsidP="0032378C">
            <w:pPr>
              <w:spacing w:before="100" w:beforeAutospacing="1" w:after="100" w:afterAutospacing="1"/>
              <w:jc w:val="center"/>
              <w:rPr>
                <w:rFonts w:asciiTheme="majorHAnsi" w:eastAsia="Times New Roman" w:hAnsiTheme="majorHAnsi" w:cstheme="majorHAnsi"/>
                <w:color w:val="000000"/>
                <w:sz w:val="20"/>
                <w:szCs w:val="20"/>
              </w:rPr>
            </w:pPr>
            <w:r w:rsidRPr="0032378C">
              <w:rPr>
                <w:rFonts w:asciiTheme="majorHAnsi" w:eastAsia="Times New Roman" w:hAnsiTheme="majorHAnsi" w:cstheme="majorHAnsi"/>
                <w:color w:val="000000"/>
                <w:sz w:val="20"/>
                <w:szCs w:val="20"/>
              </w:rPr>
              <w:t>10</w:t>
            </w:r>
          </w:p>
        </w:tc>
        <w:tc>
          <w:tcPr>
            <w:tcW w:w="898" w:type="pct"/>
            <w:tcBorders>
              <w:top w:val="nil"/>
              <w:left w:val="nil"/>
              <w:bottom w:val="single" w:sz="2" w:space="0" w:color="000000"/>
              <w:right w:val="single" w:sz="2" w:space="0" w:color="000000"/>
            </w:tcBorders>
            <w:shd w:val="clear" w:color="auto" w:fill="auto"/>
            <w:vAlign w:val="center"/>
          </w:tcPr>
          <w:p w14:paraId="00281181" w14:textId="77777777" w:rsidR="0032378C" w:rsidRPr="0032378C" w:rsidRDefault="0032378C" w:rsidP="0032378C">
            <w:pPr>
              <w:spacing w:before="100" w:beforeAutospacing="1" w:after="100" w:afterAutospacing="1"/>
              <w:jc w:val="center"/>
              <w:rPr>
                <w:rFonts w:asciiTheme="majorHAnsi" w:hAnsiTheme="majorHAnsi" w:cstheme="majorHAnsi"/>
                <w:sz w:val="20"/>
                <w:szCs w:val="20"/>
              </w:rPr>
            </w:pPr>
            <w:r w:rsidRPr="0032378C">
              <w:rPr>
                <w:rFonts w:asciiTheme="majorHAnsi" w:eastAsia="Times New Roman" w:hAnsiTheme="majorHAnsi" w:cstheme="majorHAnsi"/>
                <w:color w:val="000000"/>
                <w:sz w:val="20"/>
                <w:szCs w:val="20"/>
              </w:rPr>
              <w:t>26000/</w:t>
            </w:r>
            <w:r w:rsidRPr="0032378C">
              <w:rPr>
                <w:rFonts w:asciiTheme="majorHAnsi" w:eastAsia="Times New Roman" w:hAnsiTheme="majorHAnsi" w:cstheme="majorHAnsi"/>
                <w:color w:val="000000"/>
                <w:sz w:val="20"/>
                <w:szCs w:val="20"/>
              </w:rPr>
              <w:br/>
            </w:r>
            <w:r w:rsidRPr="0032378C">
              <w:rPr>
                <w:rStyle w:val="fontstyle01"/>
                <w:rFonts w:asciiTheme="majorHAnsi" w:hAnsiTheme="majorHAnsi" w:cstheme="majorHAnsi"/>
                <w:sz w:val="20"/>
                <w:szCs w:val="20"/>
              </w:rPr>
              <w:t>3908000000018</w:t>
            </w:r>
          </w:p>
        </w:tc>
        <w:tc>
          <w:tcPr>
            <w:tcW w:w="1973" w:type="pct"/>
            <w:tcBorders>
              <w:top w:val="nil"/>
              <w:left w:val="nil"/>
              <w:bottom w:val="single" w:sz="2" w:space="0" w:color="000000"/>
              <w:right w:val="single" w:sz="2" w:space="0" w:color="000000"/>
            </w:tcBorders>
            <w:shd w:val="clear" w:color="auto" w:fill="auto"/>
            <w:vAlign w:val="center"/>
          </w:tcPr>
          <w:p w14:paraId="1C344394" w14:textId="77777777" w:rsidR="0032378C" w:rsidRPr="0032378C" w:rsidRDefault="0032378C" w:rsidP="0032378C">
            <w:pPr>
              <w:rPr>
                <w:rStyle w:val="fontstyle01"/>
                <w:rFonts w:ascii="Times New Roman" w:hAnsi="Times New Roman" w:cs="Times New Roman"/>
                <w:b/>
                <w:color w:val="auto"/>
                <w:sz w:val="24"/>
                <w:szCs w:val="24"/>
              </w:rPr>
            </w:pPr>
            <w:r w:rsidRPr="0032378C">
              <w:rPr>
                <w:rStyle w:val="fontstyle01"/>
                <w:b/>
              </w:rPr>
              <w:t>EXTENSÃO DE SUPORTE – 48 MESES</w:t>
            </w:r>
          </w:p>
        </w:tc>
        <w:tc>
          <w:tcPr>
            <w:tcW w:w="739" w:type="pct"/>
            <w:tcBorders>
              <w:top w:val="nil"/>
              <w:left w:val="nil"/>
              <w:bottom w:val="single" w:sz="2" w:space="0" w:color="000000"/>
              <w:right w:val="single" w:sz="2" w:space="0" w:color="000000"/>
            </w:tcBorders>
            <w:shd w:val="clear" w:color="auto" w:fill="auto"/>
            <w:vAlign w:val="center"/>
          </w:tcPr>
          <w:p w14:paraId="1C1143B6" w14:textId="77777777" w:rsidR="0032378C" w:rsidRPr="00535553" w:rsidRDefault="0032378C" w:rsidP="0032378C">
            <w:pPr>
              <w:spacing w:before="100" w:beforeAutospacing="1" w:after="100" w:afterAutospacing="1"/>
              <w:rPr>
                <w:rFonts w:ascii="Calibri" w:eastAsia="Times New Roman" w:hAnsi="Calibri" w:cs="Calibri"/>
                <w:color w:val="000000"/>
                <w:sz w:val="20"/>
                <w:szCs w:val="20"/>
              </w:rPr>
            </w:pPr>
            <w:r w:rsidRPr="00535553">
              <w:rPr>
                <w:rFonts w:ascii="Calibri" w:eastAsia="Times New Roman" w:hAnsi="Calibri" w:cs="Calibri"/>
                <w:color w:val="000000"/>
                <w:sz w:val="20"/>
                <w:szCs w:val="20"/>
              </w:rPr>
              <w:t>R$</w:t>
            </w:r>
          </w:p>
        </w:tc>
        <w:tc>
          <w:tcPr>
            <w:tcW w:w="768" w:type="pct"/>
            <w:tcBorders>
              <w:top w:val="nil"/>
              <w:left w:val="nil"/>
              <w:bottom w:val="single" w:sz="2" w:space="0" w:color="000000"/>
              <w:right w:val="single" w:sz="2" w:space="0" w:color="000000"/>
            </w:tcBorders>
            <w:shd w:val="clear" w:color="auto" w:fill="auto"/>
            <w:vAlign w:val="center"/>
          </w:tcPr>
          <w:p w14:paraId="5D5F4ECB" w14:textId="77777777" w:rsidR="0032378C" w:rsidRPr="00535553" w:rsidRDefault="0032378C" w:rsidP="0032378C">
            <w:pPr>
              <w:spacing w:before="100" w:beforeAutospacing="1" w:after="100" w:afterAutospacing="1"/>
              <w:rPr>
                <w:rFonts w:ascii="Times New Roman" w:eastAsia="Times New Roman" w:hAnsi="Times New Roman" w:cs="Times New Roman"/>
              </w:rPr>
            </w:pPr>
            <w:r w:rsidRPr="00535553">
              <w:rPr>
                <w:rFonts w:ascii="Calibri" w:eastAsia="Times New Roman" w:hAnsi="Calibri" w:cs="Calibri"/>
                <w:color w:val="000000"/>
                <w:sz w:val="20"/>
                <w:szCs w:val="20"/>
              </w:rPr>
              <w:t>R$</w:t>
            </w:r>
          </w:p>
        </w:tc>
      </w:tr>
      <w:tr w:rsidR="0032378C" w:rsidRPr="00535553" w14:paraId="371F28DF" w14:textId="77777777" w:rsidTr="002462EB">
        <w:trPr>
          <w:trHeight w:val="997"/>
        </w:trPr>
        <w:tc>
          <w:tcPr>
            <w:tcW w:w="314" w:type="pct"/>
            <w:tcBorders>
              <w:top w:val="nil"/>
              <w:left w:val="single" w:sz="2" w:space="0" w:color="000000"/>
              <w:bottom w:val="single" w:sz="2" w:space="0" w:color="000000"/>
              <w:right w:val="single" w:sz="2" w:space="0" w:color="000000"/>
            </w:tcBorders>
            <w:shd w:val="clear" w:color="auto" w:fill="auto"/>
            <w:vAlign w:val="center"/>
          </w:tcPr>
          <w:p w14:paraId="46F91ED7" w14:textId="77777777" w:rsidR="0032378C" w:rsidRPr="0032378C" w:rsidRDefault="0032378C" w:rsidP="0032378C">
            <w:pPr>
              <w:spacing w:before="100" w:beforeAutospacing="1" w:after="100" w:afterAutospacing="1"/>
              <w:jc w:val="center"/>
              <w:rPr>
                <w:rFonts w:asciiTheme="majorHAnsi" w:eastAsia="Times New Roman" w:hAnsiTheme="majorHAnsi" w:cstheme="majorHAnsi"/>
                <w:sz w:val="20"/>
                <w:szCs w:val="20"/>
              </w:rPr>
            </w:pPr>
            <w:r w:rsidRPr="0032378C">
              <w:rPr>
                <w:rFonts w:asciiTheme="majorHAnsi" w:eastAsia="Times New Roman" w:hAnsiTheme="majorHAnsi" w:cstheme="majorHAnsi"/>
                <w:sz w:val="20"/>
                <w:szCs w:val="20"/>
              </w:rPr>
              <w:t>14</w:t>
            </w:r>
          </w:p>
        </w:tc>
        <w:tc>
          <w:tcPr>
            <w:tcW w:w="308" w:type="pct"/>
            <w:tcBorders>
              <w:top w:val="nil"/>
              <w:left w:val="nil"/>
              <w:bottom w:val="single" w:sz="2" w:space="0" w:color="000000"/>
              <w:right w:val="single" w:sz="2" w:space="0" w:color="000000"/>
            </w:tcBorders>
            <w:shd w:val="clear" w:color="auto" w:fill="auto"/>
            <w:vAlign w:val="center"/>
          </w:tcPr>
          <w:p w14:paraId="5E2109B3" w14:textId="77777777" w:rsidR="0032378C" w:rsidRPr="0032378C" w:rsidRDefault="0032378C" w:rsidP="0032378C">
            <w:pPr>
              <w:spacing w:before="100" w:beforeAutospacing="1" w:after="100" w:afterAutospacing="1"/>
              <w:jc w:val="center"/>
              <w:rPr>
                <w:rFonts w:asciiTheme="majorHAnsi" w:eastAsia="Times New Roman" w:hAnsiTheme="majorHAnsi" w:cstheme="majorHAnsi"/>
                <w:color w:val="000000"/>
                <w:sz w:val="20"/>
                <w:szCs w:val="20"/>
              </w:rPr>
            </w:pPr>
            <w:r w:rsidRPr="0032378C">
              <w:rPr>
                <w:rFonts w:asciiTheme="majorHAnsi" w:eastAsia="Times New Roman" w:hAnsiTheme="majorHAnsi" w:cstheme="majorHAnsi"/>
                <w:color w:val="000000"/>
                <w:sz w:val="20"/>
                <w:szCs w:val="20"/>
              </w:rPr>
              <w:t>10</w:t>
            </w:r>
          </w:p>
        </w:tc>
        <w:tc>
          <w:tcPr>
            <w:tcW w:w="898" w:type="pct"/>
            <w:tcBorders>
              <w:top w:val="nil"/>
              <w:left w:val="nil"/>
              <w:bottom w:val="single" w:sz="2" w:space="0" w:color="000000"/>
              <w:right w:val="single" w:sz="2" w:space="0" w:color="000000"/>
            </w:tcBorders>
            <w:shd w:val="clear" w:color="auto" w:fill="auto"/>
            <w:vAlign w:val="center"/>
          </w:tcPr>
          <w:p w14:paraId="347E11F0" w14:textId="77777777" w:rsidR="0032378C" w:rsidRPr="0032378C" w:rsidRDefault="0032378C" w:rsidP="0032378C">
            <w:pPr>
              <w:spacing w:before="100" w:beforeAutospacing="1" w:after="100" w:afterAutospacing="1"/>
              <w:jc w:val="center"/>
              <w:rPr>
                <w:rFonts w:asciiTheme="majorHAnsi" w:hAnsiTheme="majorHAnsi" w:cstheme="majorHAnsi"/>
                <w:sz w:val="20"/>
                <w:szCs w:val="20"/>
              </w:rPr>
            </w:pPr>
            <w:r w:rsidRPr="0032378C">
              <w:rPr>
                <w:rFonts w:asciiTheme="majorHAnsi" w:eastAsia="Times New Roman" w:hAnsiTheme="majorHAnsi" w:cstheme="majorHAnsi"/>
                <w:color w:val="000000"/>
                <w:sz w:val="20"/>
                <w:szCs w:val="20"/>
              </w:rPr>
              <w:t>27456/</w:t>
            </w:r>
            <w:r w:rsidRPr="0032378C">
              <w:rPr>
                <w:rFonts w:asciiTheme="majorHAnsi" w:eastAsia="Times New Roman" w:hAnsiTheme="majorHAnsi" w:cstheme="majorHAnsi"/>
                <w:color w:val="000000"/>
                <w:sz w:val="20"/>
                <w:szCs w:val="20"/>
              </w:rPr>
              <w:br/>
            </w:r>
            <w:r w:rsidRPr="0032378C">
              <w:rPr>
                <w:rStyle w:val="fontstyle01"/>
                <w:rFonts w:asciiTheme="majorHAnsi" w:hAnsiTheme="majorHAnsi" w:cstheme="majorHAnsi"/>
                <w:sz w:val="20"/>
                <w:szCs w:val="20"/>
              </w:rPr>
              <w:t>3047000000010</w:t>
            </w:r>
          </w:p>
        </w:tc>
        <w:tc>
          <w:tcPr>
            <w:tcW w:w="1973" w:type="pct"/>
            <w:tcBorders>
              <w:top w:val="nil"/>
              <w:left w:val="nil"/>
              <w:bottom w:val="single" w:sz="2" w:space="0" w:color="000000"/>
              <w:right w:val="single" w:sz="2" w:space="0" w:color="000000"/>
            </w:tcBorders>
            <w:shd w:val="clear" w:color="auto" w:fill="auto"/>
            <w:vAlign w:val="center"/>
          </w:tcPr>
          <w:p w14:paraId="6382EBF8" w14:textId="77777777" w:rsidR="0032378C" w:rsidRPr="0032378C" w:rsidRDefault="0032378C" w:rsidP="00600E44">
            <w:pPr>
              <w:rPr>
                <w:rStyle w:val="fontstyle01"/>
                <w:rFonts w:ascii="Times New Roman" w:hAnsi="Times New Roman" w:cs="Times New Roman"/>
                <w:b/>
                <w:color w:val="auto"/>
                <w:sz w:val="24"/>
                <w:szCs w:val="24"/>
              </w:rPr>
            </w:pPr>
            <w:r w:rsidRPr="0032378C">
              <w:rPr>
                <w:rStyle w:val="fontstyle01"/>
                <w:b/>
              </w:rPr>
              <w:t>LICENCIAMENTO DE DIREITOS</w:t>
            </w:r>
            <w:r w:rsidRPr="0032378C">
              <w:rPr>
                <w:rFonts w:ascii="Verdana-Bold" w:hAnsi="Verdana-Bold"/>
                <w:b/>
                <w:bCs/>
                <w:color w:val="000000"/>
                <w:sz w:val="18"/>
                <w:szCs w:val="18"/>
              </w:rPr>
              <w:br/>
            </w:r>
            <w:r w:rsidRPr="0032378C">
              <w:rPr>
                <w:rStyle w:val="fontstyle01"/>
                <w:b/>
              </w:rPr>
              <w:t>PERMANENTES - VEEAM DATA PLATFORM – ADVANCE</w:t>
            </w:r>
          </w:p>
        </w:tc>
        <w:tc>
          <w:tcPr>
            <w:tcW w:w="739" w:type="pct"/>
            <w:tcBorders>
              <w:top w:val="nil"/>
              <w:left w:val="nil"/>
              <w:bottom w:val="single" w:sz="2" w:space="0" w:color="000000"/>
              <w:right w:val="single" w:sz="2" w:space="0" w:color="000000"/>
            </w:tcBorders>
            <w:shd w:val="clear" w:color="auto" w:fill="auto"/>
            <w:vAlign w:val="center"/>
          </w:tcPr>
          <w:p w14:paraId="30A36362" w14:textId="77777777" w:rsidR="0032378C" w:rsidRPr="00535553" w:rsidRDefault="0032378C" w:rsidP="0032378C">
            <w:pPr>
              <w:spacing w:before="100" w:beforeAutospacing="1" w:after="100" w:afterAutospacing="1"/>
              <w:rPr>
                <w:rFonts w:ascii="Calibri" w:eastAsia="Times New Roman" w:hAnsi="Calibri" w:cs="Calibri"/>
                <w:color w:val="000000"/>
                <w:sz w:val="20"/>
                <w:szCs w:val="20"/>
              </w:rPr>
            </w:pPr>
            <w:r w:rsidRPr="00535553">
              <w:rPr>
                <w:rFonts w:ascii="Calibri" w:eastAsia="Times New Roman" w:hAnsi="Calibri" w:cs="Calibri"/>
                <w:color w:val="000000"/>
                <w:sz w:val="20"/>
                <w:szCs w:val="20"/>
              </w:rPr>
              <w:t>R$</w:t>
            </w:r>
          </w:p>
        </w:tc>
        <w:tc>
          <w:tcPr>
            <w:tcW w:w="768" w:type="pct"/>
            <w:tcBorders>
              <w:top w:val="nil"/>
              <w:left w:val="nil"/>
              <w:bottom w:val="single" w:sz="2" w:space="0" w:color="000000"/>
              <w:right w:val="single" w:sz="2" w:space="0" w:color="000000"/>
            </w:tcBorders>
            <w:shd w:val="clear" w:color="auto" w:fill="auto"/>
            <w:vAlign w:val="center"/>
          </w:tcPr>
          <w:p w14:paraId="07287BB9" w14:textId="77777777" w:rsidR="0032378C" w:rsidRPr="00535553" w:rsidRDefault="0032378C" w:rsidP="0032378C">
            <w:pPr>
              <w:spacing w:before="100" w:beforeAutospacing="1" w:after="100" w:afterAutospacing="1"/>
              <w:rPr>
                <w:rFonts w:ascii="Times New Roman" w:eastAsia="Times New Roman" w:hAnsi="Times New Roman" w:cs="Times New Roman"/>
              </w:rPr>
            </w:pPr>
            <w:r w:rsidRPr="00535553">
              <w:rPr>
                <w:rFonts w:ascii="Calibri" w:eastAsia="Times New Roman" w:hAnsi="Calibri" w:cs="Calibri"/>
                <w:color w:val="000000"/>
                <w:sz w:val="20"/>
                <w:szCs w:val="20"/>
              </w:rPr>
              <w:t>R$</w:t>
            </w:r>
          </w:p>
        </w:tc>
      </w:tr>
      <w:tr w:rsidR="009D73C7" w:rsidRPr="00535553" w14:paraId="50C11B2C" w14:textId="77777777" w:rsidTr="002462EB">
        <w:trPr>
          <w:trHeight w:val="997"/>
        </w:trPr>
        <w:tc>
          <w:tcPr>
            <w:tcW w:w="314" w:type="pct"/>
            <w:tcBorders>
              <w:top w:val="single" w:sz="2" w:space="0" w:color="000000"/>
              <w:left w:val="single" w:sz="2" w:space="0" w:color="000000"/>
              <w:bottom w:val="single" w:sz="4" w:space="0" w:color="auto"/>
              <w:right w:val="single" w:sz="2" w:space="0" w:color="000000"/>
            </w:tcBorders>
            <w:shd w:val="clear" w:color="auto" w:fill="auto"/>
            <w:vAlign w:val="center"/>
          </w:tcPr>
          <w:p w14:paraId="416FC37C" w14:textId="77777777" w:rsidR="009D73C7" w:rsidRDefault="009D73C7" w:rsidP="009D73C7">
            <w:pPr>
              <w:spacing w:before="100" w:beforeAutospacing="1" w:after="100" w:afterAutospacing="1"/>
              <w:jc w:val="center"/>
              <w:rPr>
                <w:rFonts w:ascii="Times New Roman" w:eastAsia="Times New Roman" w:hAnsi="Times New Roman" w:cs="Times New Roman"/>
              </w:rPr>
            </w:pPr>
            <w:r>
              <w:rPr>
                <w:rFonts w:ascii="Times New Roman" w:eastAsia="Times New Roman" w:hAnsi="Times New Roman" w:cs="Times New Roman"/>
              </w:rPr>
              <w:t>16</w:t>
            </w:r>
          </w:p>
        </w:tc>
        <w:tc>
          <w:tcPr>
            <w:tcW w:w="308" w:type="pct"/>
            <w:tcBorders>
              <w:top w:val="single" w:sz="2" w:space="0" w:color="000000"/>
              <w:left w:val="nil"/>
              <w:bottom w:val="single" w:sz="4" w:space="0" w:color="auto"/>
              <w:right w:val="single" w:sz="2" w:space="0" w:color="000000"/>
            </w:tcBorders>
            <w:shd w:val="clear" w:color="auto" w:fill="auto"/>
            <w:vAlign w:val="center"/>
          </w:tcPr>
          <w:p w14:paraId="77AB4908" w14:textId="77777777" w:rsidR="009D73C7" w:rsidRDefault="009D73C7" w:rsidP="009D73C7">
            <w:pPr>
              <w:spacing w:before="100" w:beforeAutospacing="1" w:after="100" w:afterAutospacing="1"/>
              <w:jc w:val="center"/>
              <w:rPr>
                <w:rFonts w:ascii="Calibri" w:eastAsia="Times New Roman" w:hAnsi="Calibri" w:cs="Calibri"/>
                <w:color w:val="000000"/>
                <w:sz w:val="20"/>
                <w:szCs w:val="20"/>
              </w:rPr>
            </w:pPr>
            <w:r>
              <w:rPr>
                <w:rFonts w:ascii="Calibri" w:eastAsia="Times New Roman" w:hAnsi="Calibri" w:cs="Calibri"/>
                <w:color w:val="000000"/>
                <w:sz w:val="20"/>
                <w:szCs w:val="20"/>
              </w:rPr>
              <w:t>1</w:t>
            </w:r>
          </w:p>
        </w:tc>
        <w:tc>
          <w:tcPr>
            <w:tcW w:w="898" w:type="pct"/>
            <w:tcBorders>
              <w:top w:val="single" w:sz="2" w:space="0" w:color="000000"/>
              <w:left w:val="nil"/>
              <w:bottom w:val="single" w:sz="4" w:space="0" w:color="auto"/>
              <w:right w:val="single" w:sz="2" w:space="0" w:color="000000"/>
            </w:tcBorders>
            <w:shd w:val="clear" w:color="auto" w:fill="auto"/>
            <w:vAlign w:val="center"/>
          </w:tcPr>
          <w:p w14:paraId="011DA1B6" w14:textId="77777777" w:rsidR="009D73C7" w:rsidRDefault="009D73C7" w:rsidP="009D73C7">
            <w:pPr>
              <w:spacing w:before="100" w:beforeAutospacing="1" w:after="100" w:afterAutospacing="1"/>
              <w:jc w:val="center"/>
              <w:rPr>
                <w:rFonts w:ascii="Calibri" w:eastAsia="Times New Roman" w:hAnsi="Calibri" w:cs="Calibri"/>
                <w:color w:val="000000"/>
                <w:sz w:val="20"/>
                <w:szCs w:val="20"/>
              </w:rPr>
            </w:pPr>
            <w:r>
              <w:rPr>
                <w:rFonts w:asciiTheme="majorHAnsi" w:eastAsia="Times New Roman" w:hAnsiTheme="majorHAnsi" w:cstheme="majorHAnsi"/>
                <w:color w:val="000000"/>
                <w:sz w:val="20"/>
                <w:szCs w:val="20"/>
              </w:rPr>
              <w:t>3840</w:t>
            </w:r>
            <w:r w:rsidRPr="0032378C">
              <w:rPr>
                <w:rFonts w:asciiTheme="majorHAnsi" w:eastAsia="Times New Roman" w:hAnsiTheme="majorHAnsi" w:cstheme="majorHAnsi"/>
                <w:color w:val="000000"/>
                <w:sz w:val="20"/>
                <w:szCs w:val="20"/>
              </w:rPr>
              <w:t>/</w:t>
            </w:r>
            <w:r w:rsidRPr="0032378C">
              <w:rPr>
                <w:rFonts w:asciiTheme="majorHAnsi" w:eastAsia="Times New Roman" w:hAnsiTheme="majorHAnsi" w:cstheme="majorHAnsi"/>
                <w:color w:val="000000"/>
                <w:sz w:val="20"/>
                <w:szCs w:val="20"/>
              </w:rPr>
              <w:br/>
            </w:r>
            <w:r w:rsidRPr="0032378C">
              <w:rPr>
                <w:rStyle w:val="fontstyle01"/>
                <w:rFonts w:asciiTheme="majorHAnsi" w:hAnsiTheme="majorHAnsi" w:cstheme="majorHAnsi"/>
                <w:sz w:val="20"/>
                <w:szCs w:val="20"/>
              </w:rPr>
              <w:t>3</w:t>
            </w:r>
            <w:r>
              <w:rPr>
                <w:rStyle w:val="fontstyle01"/>
                <w:rFonts w:asciiTheme="majorHAnsi" w:hAnsiTheme="majorHAnsi" w:cstheme="majorHAnsi"/>
                <w:sz w:val="20"/>
                <w:szCs w:val="20"/>
              </w:rPr>
              <w:t>908</w:t>
            </w:r>
            <w:r w:rsidRPr="0032378C">
              <w:rPr>
                <w:rStyle w:val="fontstyle01"/>
                <w:rFonts w:asciiTheme="majorHAnsi" w:hAnsiTheme="majorHAnsi" w:cstheme="majorHAnsi"/>
                <w:sz w:val="20"/>
                <w:szCs w:val="20"/>
              </w:rPr>
              <w:t>00000001</w:t>
            </w:r>
            <w:r>
              <w:rPr>
                <w:rStyle w:val="fontstyle01"/>
                <w:rFonts w:asciiTheme="majorHAnsi" w:hAnsiTheme="majorHAnsi" w:cstheme="majorHAnsi"/>
                <w:sz w:val="20"/>
                <w:szCs w:val="20"/>
              </w:rPr>
              <w:t>6</w:t>
            </w:r>
          </w:p>
        </w:tc>
        <w:tc>
          <w:tcPr>
            <w:tcW w:w="1973" w:type="pct"/>
            <w:tcBorders>
              <w:top w:val="single" w:sz="2" w:space="0" w:color="000000"/>
              <w:left w:val="nil"/>
              <w:bottom w:val="single" w:sz="4" w:space="0" w:color="auto"/>
              <w:right w:val="single" w:sz="2" w:space="0" w:color="000000"/>
            </w:tcBorders>
            <w:shd w:val="clear" w:color="auto" w:fill="auto"/>
            <w:vAlign w:val="center"/>
          </w:tcPr>
          <w:p w14:paraId="68D16283" w14:textId="77777777" w:rsidR="009D73C7" w:rsidRPr="009D73C7" w:rsidRDefault="009D73C7" w:rsidP="009D73C7">
            <w:pPr>
              <w:rPr>
                <w:rFonts w:ascii="Times New Roman" w:hAnsi="Times New Roman" w:cs="Times New Roman"/>
                <w:b/>
              </w:rPr>
            </w:pPr>
            <w:r w:rsidRPr="009D73C7">
              <w:rPr>
                <w:rStyle w:val="fontstyle01"/>
                <w:b/>
              </w:rPr>
              <w:t>SERVIÇO TÉCNICO ESPECIALIZADO</w:t>
            </w:r>
          </w:p>
          <w:p w14:paraId="43BD198D" w14:textId="77777777" w:rsidR="009D73C7" w:rsidRDefault="009D73C7" w:rsidP="009D73C7">
            <w:pPr>
              <w:rPr>
                <w:rStyle w:val="fontstyle01"/>
                <w:rFonts w:hint="eastAsia"/>
              </w:rPr>
            </w:pPr>
          </w:p>
        </w:tc>
        <w:tc>
          <w:tcPr>
            <w:tcW w:w="739" w:type="pct"/>
            <w:tcBorders>
              <w:top w:val="single" w:sz="2" w:space="0" w:color="000000"/>
              <w:left w:val="nil"/>
              <w:bottom w:val="single" w:sz="4" w:space="0" w:color="auto"/>
              <w:right w:val="single" w:sz="2" w:space="0" w:color="000000"/>
            </w:tcBorders>
            <w:shd w:val="clear" w:color="auto" w:fill="auto"/>
            <w:vAlign w:val="center"/>
          </w:tcPr>
          <w:p w14:paraId="488A12FC" w14:textId="77777777" w:rsidR="009D73C7" w:rsidRPr="00535553" w:rsidRDefault="009D73C7" w:rsidP="002462EB">
            <w:pPr>
              <w:spacing w:before="100" w:beforeAutospacing="1" w:after="100" w:afterAutospacing="1"/>
              <w:rPr>
                <w:rFonts w:ascii="Calibri" w:eastAsia="Times New Roman" w:hAnsi="Calibri" w:cs="Calibri"/>
                <w:color w:val="000000"/>
                <w:sz w:val="20"/>
                <w:szCs w:val="20"/>
              </w:rPr>
            </w:pPr>
            <w:r w:rsidRPr="00535553">
              <w:rPr>
                <w:rFonts w:ascii="Calibri" w:eastAsia="Times New Roman" w:hAnsi="Calibri" w:cs="Calibri"/>
                <w:color w:val="000000"/>
                <w:sz w:val="20"/>
                <w:szCs w:val="20"/>
              </w:rPr>
              <w:t>R$</w:t>
            </w:r>
          </w:p>
        </w:tc>
        <w:tc>
          <w:tcPr>
            <w:tcW w:w="768" w:type="pct"/>
            <w:tcBorders>
              <w:top w:val="single" w:sz="2" w:space="0" w:color="000000"/>
              <w:left w:val="nil"/>
              <w:bottom w:val="single" w:sz="4" w:space="0" w:color="auto"/>
              <w:right w:val="single" w:sz="2" w:space="0" w:color="000000"/>
            </w:tcBorders>
            <w:shd w:val="clear" w:color="auto" w:fill="auto"/>
            <w:vAlign w:val="center"/>
          </w:tcPr>
          <w:p w14:paraId="74072270" w14:textId="77777777" w:rsidR="009D73C7" w:rsidRPr="00535553" w:rsidRDefault="009D73C7" w:rsidP="009D73C7">
            <w:pPr>
              <w:spacing w:before="100" w:beforeAutospacing="1" w:after="100" w:afterAutospacing="1"/>
              <w:rPr>
                <w:rFonts w:ascii="Times New Roman" w:eastAsia="Times New Roman" w:hAnsi="Times New Roman" w:cs="Times New Roman"/>
              </w:rPr>
            </w:pPr>
            <w:r w:rsidRPr="00535553">
              <w:rPr>
                <w:rFonts w:ascii="Calibri" w:eastAsia="Times New Roman" w:hAnsi="Calibri" w:cs="Calibri"/>
                <w:color w:val="000000"/>
                <w:sz w:val="20"/>
                <w:szCs w:val="20"/>
              </w:rPr>
              <w:t>R$</w:t>
            </w:r>
          </w:p>
        </w:tc>
      </w:tr>
      <w:tr w:rsidR="002462EB" w:rsidRPr="00535553" w14:paraId="47D08D1F" w14:textId="77777777" w:rsidTr="002462EB">
        <w:trPr>
          <w:trHeight w:val="997"/>
        </w:trPr>
        <w:tc>
          <w:tcPr>
            <w:tcW w:w="314" w:type="pct"/>
            <w:tcBorders>
              <w:top w:val="single" w:sz="4" w:space="0" w:color="auto"/>
            </w:tcBorders>
            <w:shd w:val="clear" w:color="auto" w:fill="auto"/>
            <w:vAlign w:val="center"/>
          </w:tcPr>
          <w:p w14:paraId="1B3C43D3" w14:textId="77777777" w:rsidR="002462EB" w:rsidRDefault="002462EB" w:rsidP="009D73C7">
            <w:pPr>
              <w:spacing w:before="100" w:beforeAutospacing="1" w:after="100" w:afterAutospacing="1"/>
              <w:jc w:val="center"/>
              <w:rPr>
                <w:rFonts w:ascii="Times New Roman" w:eastAsia="Times New Roman" w:hAnsi="Times New Roman" w:cs="Times New Roman"/>
              </w:rPr>
            </w:pPr>
          </w:p>
        </w:tc>
        <w:tc>
          <w:tcPr>
            <w:tcW w:w="308" w:type="pct"/>
            <w:tcBorders>
              <w:top w:val="single" w:sz="4" w:space="0" w:color="auto"/>
            </w:tcBorders>
            <w:shd w:val="clear" w:color="auto" w:fill="auto"/>
            <w:vAlign w:val="center"/>
          </w:tcPr>
          <w:p w14:paraId="7202AB26" w14:textId="77777777" w:rsidR="002462EB" w:rsidRDefault="002462EB" w:rsidP="009D73C7">
            <w:pPr>
              <w:spacing w:before="100" w:beforeAutospacing="1" w:after="100" w:afterAutospacing="1"/>
              <w:jc w:val="center"/>
              <w:rPr>
                <w:rFonts w:ascii="Calibri" w:eastAsia="Times New Roman" w:hAnsi="Calibri" w:cs="Calibri"/>
                <w:color w:val="000000"/>
                <w:sz w:val="20"/>
                <w:szCs w:val="20"/>
              </w:rPr>
            </w:pPr>
          </w:p>
        </w:tc>
        <w:tc>
          <w:tcPr>
            <w:tcW w:w="898" w:type="pct"/>
            <w:tcBorders>
              <w:top w:val="single" w:sz="4" w:space="0" w:color="auto"/>
            </w:tcBorders>
            <w:shd w:val="clear" w:color="auto" w:fill="auto"/>
            <w:vAlign w:val="center"/>
          </w:tcPr>
          <w:p w14:paraId="6B6CC52A" w14:textId="77777777" w:rsidR="002462EB" w:rsidRDefault="002462EB" w:rsidP="009D73C7">
            <w:pPr>
              <w:spacing w:before="100" w:beforeAutospacing="1" w:after="100" w:afterAutospacing="1"/>
              <w:jc w:val="center"/>
              <w:rPr>
                <w:rFonts w:asciiTheme="majorHAnsi" w:eastAsia="Times New Roman" w:hAnsiTheme="majorHAnsi" w:cstheme="majorHAnsi"/>
                <w:color w:val="000000"/>
                <w:sz w:val="20"/>
                <w:szCs w:val="20"/>
              </w:rPr>
            </w:pPr>
          </w:p>
        </w:tc>
        <w:tc>
          <w:tcPr>
            <w:tcW w:w="1973" w:type="pct"/>
            <w:tcBorders>
              <w:top w:val="single" w:sz="4" w:space="0" w:color="auto"/>
            </w:tcBorders>
            <w:shd w:val="clear" w:color="auto" w:fill="auto"/>
            <w:vAlign w:val="center"/>
          </w:tcPr>
          <w:p w14:paraId="46D4DFE8" w14:textId="77777777" w:rsidR="002462EB" w:rsidRPr="009D73C7" w:rsidRDefault="002462EB" w:rsidP="009D73C7">
            <w:pPr>
              <w:rPr>
                <w:rStyle w:val="fontstyle01"/>
                <w:rFonts w:hint="eastAsia"/>
                <w:b/>
              </w:rPr>
            </w:pPr>
          </w:p>
        </w:tc>
        <w:tc>
          <w:tcPr>
            <w:tcW w:w="739" w:type="pct"/>
            <w:tcBorders>
              <w:top w:val="single" w:sz="4" w:space="0" w:color="auto"/>
            </w:tcBorders>
            <w:shd w:val="clear" w:color="auto" w:fill="auto"/>
            <w:vAlign w:val="center"/>
          </w:tcPr>
          <w:p w14:paraId="6F9EA6AA" w14:textId="77777777" w:rsidR="002462EB" w:rsidRPr="00535553" w:rsidRDefault="002462EB" w:rsidP="002462EB">
            <w:pPr>
              <w:spacing w:before="100" w:beforeAutospacing="1" w:after="100" w:afterAutospacing="1"/>
              <w:rPr>
                <w:rFonts w:ascii="Calibri" w:eastAsia="Times New Roman" w:hAnsi="Calibri" w:cs="Calibri"/>
                <w:color w:val="000000"/>
                <w:sz w:val="20"/>
                <w:szCs w:val="20"/>
              </w:rPr>
            </w:pPr>
          </w:p>
        </w:tc>
        <w:tc>
          <w:tcPr>
            <w:tcW w:w="768" w:type="pct"/>
            <w:tcBorders>
              <w:top w:val="single" w:sz="4" w:space="0" w:color="auto"/>
            </w:tcBorders>
            <w:shd w:val="clear" w:color="auto" w:fill="auto"/>
            <w:vAlign w:val="center"/>
          </w:tcPr>
          <w:p w14:paraId="346CAA5D" w14:textId="77777777" w:rsidR="002462EB" w:rsidRPr="00535553" w:rsidRDefault="002462EB" w:rsidP="009D73C7">
            <w:pPr>
              <w:spacing w:before="100" w:beforeAutospacing="1" w:after="100" w:afterAutospacing="1"/>
              <w:rPr>
                <w:rFonts w:ascii="Calibri" w:eastAsia="Times New Roman" w:hAnsi="Calibri" w:cs="Calibri"/>
                <w:color w:val="000000"/>
                <w:sz w:val="20"/>
                <w:szCs w:val="20"/>
              </w:rPr>
            </w:pPr>
          </w:p>
        </w:tc>
      </w:tr>
      <w:tr w:rsidR="009D73C7" w:rsidRPr="00535553" w14:paraId="19879351" w14:textId="77777777" w:rsidTr="002462EB">
        <w:trPr>
          <w:trHeight w:val="417"/>
        </w:trPr>
        <w:tc>
          <w:tcPr>
            <w:tcW w:w="5000" w:type="pct"/>
            <w:gridSpan w:val="6"/>
            <w:tcBorders>
              <w:top w:val="single" w:sz="4" w:space="0" w:color="auto"/>
              <w:left w:val="single" w:sz="2" w:space="0" w:color="000000"/>
              <w:bottom w:val="single" w:sz="2" w:space="0" w:color="000000"/>
              <w:right w:val="single" w:sz="2" w:space="0" w:color="000000"/>
            </w:tcBorders>
            <w:shd w:val="clear" w:color="auto" w:fill="auto"/>
            <w:vAlign w:val="center"/>
          </w:tcPr>
          <w:p w14:paraId="26C2C836" w14:textId="77777777" w:rsidR="009D73C7" w:rsidRPr="00602F34" w:rsidRDefault="009D73C7" w:rsidP="009D73C7">
            <w:pPr>
              <w:rPr>
                <w:rFonts w:ascii="Times New Roman" w:hAnsi="Times New Roman" w:cs="Times New Roman"/>
                <w:b/>
              </w:rPr>
            </w:pPr>
            <w:r w:rsidRPr="00602F34">
              <w:rPr>
                <w:rStyle w:val="fontstyle01"/>
                <w:b/>
              </w:rPr>
              <w:lastRenderedPageBreak/>
              <w:t>NÃO ASSOCIADO(S) A LOTE/GRUPO</w:t>
            </w:r>
          </w:p>
        </w:tc>
      </w:tr>
      <w:tr w:rsidR="00BE73CF" w:rsidRPr="00535553" w14:paraId="32CDBA89" w14:textId="77777777" w:rsidTr="004A7198">
        <w:trPr>
          <w:trHeight w:val="417"/>
        </w:trPr>
        <w:tc>
          <w:tcPr>
            <w:tcW w:w="314" w:type="pct"/>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012B39C9" w14:textId="77777777" w:rsidR="009D73C7" w:rsidRPr="00535553" w:rsidRDefault="009D73C7" w:rsidP="009D73C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ITEM</w:t>
            </w:r>
          </w:p>
        </w:tc>
        <w:tc>
          <w:tcPr>
            <w:tcW w:w="308" w:type="pct"/>
            <w:tcBorders>
              <w:top w:val="single" w:sz="2" w:space="0" w:color="000000"/>
              <w:left w:val="nil"/>
              <w:bottom w:val="single" w:sz="2" w:space="0" w:color="000000"/>
              <w:right w:val="single" w:sz="2" w:space="0" w:color="000000"/>
            </w:tcBorders>
            <w:shd w:val="clear" w:color="auto" w:fill="auto"/>
            <w:vAlign w:val="center"/>
            <w:hideMark/>
          </w:tcPr>
          <w:p w14:paraId="72547FB3" w14:textId="77777777" w:rsidR="009D73C7" w:rsidRPr="00535553" w:rsidRDefault="009D73C7" w:rsidP="009D73C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QTD</w:t>
            </w:r>
          </w:p>
        </w:tc>
        <w:tc>
          <w:tcPr>
            <w:tcW w:w="898" w:type="pct"/>
            <w:tcBorders>
              <w:top w:val="single" w:sz="2" w:space="0" w:color="000000"/>
              <w:left w:val="nil"/>
              <w:bottom w:val="single" w:sz="2" w:space="0" w:color="000000"/>
              <w:right w:val="single" w:sz="2" w:space="0" w:color="000000"/>
            </w:tcBorders>
            <w:shd w:val="clear" w:color="auto" w:fill="auto"/>
            <w:vAlign w:val="center"/>
            <w:hideMark/>
          </w:tcPr>
          <w:p w14:paraId="2EB3F243" w14:textId="77777777" w:rsidR="009D73C7" w:rsidRPr="00535553" w:rsidRDefault="009D73C7" w:rsidP="009D73C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CATSER</w:t>
            </w:r>
            <w:r w:rsidR="00BE73CF">
              <w:rPr>
                <w:rFonts w:ascii="Calibri" w:eastAsia="Times New Roman" w:hAnsi="Calibri" w:cs="Calibri"/>
                <w:b/>
                <w:bCs/>
                <w:color w:val="000000"/>
                <w:sz w:val="20"/>
              </w:rPr>
              <w:t>/SIPAC</w:t>
            </w:r>
          </w:p>
        </w:tc>
        <w:tc>
          <w:tcPr>
            <w:tcW w:w="1973" w:type="pct"/>
            <w:tcBorders>
              <w:top w:val="single" w:sz="2" w:space="0" w:color="000000"/>
              <w:left w:val="nil"/>
              <w:bottom w:val="single" w:sz="2" w:space="0" w:color="000000"/>
              <w:right w:val="single" w:sz="2" w:space="0" w:color="000000"/>
            </w:tcBorders>
            <w:shd w:val="clear" w:color="auto" w:fill="auto"/>
            <w:vAlign w:val="center"/>
            <w:hideMark/>
          </w:tcPr>
          <w:p w14:paraId="4861B980" w14:textId="77777777" w:rsidR="009D73C7" w:rsidRPr="00535553" w:rsidRDefault="009D73C7" w:rsidP="009D73C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DENOMINAÇÃO</w:t>
            </w:r>
          </w:p>
        </w:tc>
        <w:tc>
          <w:tcPr>
            <w:tcW w:w="739" w:type="pct"/>
            <w:tcBorders>
              <w:top w:val="single" w:sz="2" w:space="0" w:color="000000"/>
              <w:left w:val="nil"/>
              <w:bottom w:val="single" w:sz="2" w:space="0" w:color="000000"/>
              <w:right w:val="single" w:sz="2" w:space="0" w:color="000000"/>
            </w:tcBorders>
            <w:shd w:val="clear" w:color="auto" w:fill="auto"/>
            <w:vAlign w:val="center"/>
            <w:hideMark/>
          </w:tcPr>
          <w:p w14:paraId="68163013" w14:textId="77777777" w:rsidR="009D73C7" w:rsidRPr="00535553" w:rsidRDefault="009D73C7" w:rsidP="009D73C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PREÇO UNITÁRIO</w:t>
            </w:r>
          </w:p>
        </w:tc>
        <w:tc>
          <w:tcPr>
            <w:tcW w:w="768" w:type="pct"/>
            <w:tcBorders>
              <w:top w:val="single" w:sz="2" w:space="0" w:color="000000"/>
              <w:left w:val="nil"/>
              <w:bottom w:val="single" w:sz="2" w:space="0" w:color="000000"/>
              <w:right w:val="single" w:sz="2" w:space="0" w:color="000000"/>
            </w:tcBorders>
            <w:shd w:val="clear" w:color="auto" w:fill="auto"/>
            <w:vAlign w:val="center"/>
            <w:hideMark/>
          </w:tcPr>
          <w:p w14:paraId="363F3B2B" w14:textId="77777777" w:rsidR="009D73C7" w:rsidRPr="00535553" w:rsidRDefault="009D73C7" w:rsidP="009D73C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b/>
                <w:bCs/>
                <w:color w:val="000000"/>
                <w:sz w:val="20"/>
              </w:rPr>
              <w:t>VALOR TOTAL</w:t>
            </w:r>
          </w:p>
        </w:tc>
      </w:tr>
      <w:tr w:rsidR="00BE73CF" w:rsidRPr="00535553" w14:paraId="70B6EBD3" w14:textId="77777777" w:rsidTr="004A7198">
        <w:trPr>
          <w:trHeight w:val="560"/>
        </w:trPr>
        <w:tc>
          <w:tcPr>
            <w:tcW w:w="314" w:type="pct"/>
            <w:tcBorders>
              <w:top w:val="nil"/>
              <w:left w:val="single" w:sz="2" w:space="0" w:color="000000"/>
              <w:bottom w:val="single" w:sz="2" w:space="0" w:color="000000"/>
              <w:right w:val="single" w:sz="2" w:space="0" w:color="000000"/>
            </w:tcBorders>
            <w:shd w:val="clear" w:color="auto" w:fill="auto"/>
            <w:vAlign w:val="center"/>
            <w:hideMark/>
          </w:tcPr>
          <w:p w14:paraId="1979F26A" w14:textId="77777777" w:rsidR="009D73C7" w:rsidRPr="00535553" w:rsidRDefault="009D73C7" w:rsidP="009D73C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color w:val="000000"/>
                <w:sz w:val="20"/>
                <w:szCs w:val="20"/>
              </w:rPr>
              <w:t>0</w:t>
            </w:r>
            <w:r w:rsidR="00BE73CF">
              <w:rPr>
                <w:rFonts w:ascii="Calibri" w:eastAsia="Times New Roman" w:hAnsi="Calibri" w:cs="Calibri"/>
                <w:color w:val="000000"/>
                <w:sz w:val="20"/>
                <w:szCs w:val="20"/>
              </w:rPr>
              <w:t>6</w:t>
            </w:r>
          </w:p>
        </w:tc>
        <w:tc>
          <w:tcPr>
            <w:tcW w:w="308" w:type="pct"/>
            <w:tcBorders>
              <w:top w:val="nil"/>
              <w:left w:val="nil"/>
              <w:bottom w:val="single" w:sz="2" w:space="0" w:color="000000"/>
              <w:right w:val="single" w:sz="2" w:space="0" w:color="000000"/>
            </w:tcBorders>
            <w:shd w:val="clear" w:color="auto" w:fill="auto"/>
            <w:vAlign w:val="center"/>
            <w:hideMark/>
          </w:tcPr>
          <w:p w14:paraId="76557B69" w14:textId="77777777" w:rsidR="009D73C7" w:rsidRPr="00535553" w:rsidRDefault="009D73C7" w:rsidP="009D73C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color w:val="000000"/>
                <w:sz w:val="20"/>
                <w:szCs w:val="20"/>
              </w:rPr>
              <w:t>500</w:t>
            </w:r>
          </w:p>
        </w:tc>
        <w:tc>
          <w:tcPr>
            <w:tcW w:w="898" w:type="pct"/>
            <w:tcBorders>
              <w:top w:val="nil"/>
              <w:left w:val="nil"/>
              <w:bottom w:val="single" w:sz="2" w:space="0" w:color="000000"/>
              <w:right w:val="single" w:sz="2" w:space="0" w:color="000000"/>
            </w:tcBorders>
            <w:shd w:val="clear" w:color="auto" w:fill="auto"/>
            <w:vAlign w:val="center"/>
            <w:hideMark/>
          </w:tcPr>
          <w:p w14:paraId="486C601B" w14:textId="77777777" w:rsidR="00BE73CF" w:rsidRPr="00BE73CF" w:rsidRDefault="00BE73CF" w:rsidP="00AA5B02">
            <w:pPr>
              <w:spacing w:before="100" w:beforeAutospacing="1" w:after="100" w:afterAutospacing="1"/>
              <w:jc w:val="center"/>
              <w:rPr>
                <w:rFonts w:ascii="Calibri" w:eastAsia="Times New Roman" w:hAnsi="Calibri" w:cs="Calibri"/>
                <w:color w:val="000000"/>
                <w:sz w:val="20"/>
                <w:szCs w:val="20"/>
              </w:rPr>
            </w:pPr>
            <w:r>
              <w:rPr>
                <w:rFonts w:asciiTheme="majorHAnsi" w:eastAsia="Times New Roman" w:hAnsiTheme="majorHAnsi" w:cstheme="majorHAnsi"/>
                <w:color w:val="000000"/>
                <w:sz w:val="20"/>
                <w:szCs w:val="20"/>
              </w:rPr>
              <w:t>27472</w:t>
            </w:r>
            <w:r w:rsidRPr="0032378C">
              <w:rPr>
                <w:rFonts w:asciiTheme="majorHAnsi" w:eastAsia="Times New Roman" w:hAnsiTheme="majorHAnsi" w:cstheme="majorHAnsi"/>
                <w:color w:val="000000"/>
                <w:sz w:val="20"/>
                <w:szCs w:val="20"/>
              </w:rPr>
              <w:t>/</w:t>
            </w:r>
            <w:r w:rsidRPr="0032378C">
              <w:rPr>
                <w:rFonts w:asciiTheme="majorHAnsi" w:eastAsia="Times New Roman" w:hAnsiTheme="majorHAnsi" w:cstheme="majorHAnsi"/>
                <w:color w:val="000000"/>
                <w:sz w:val="20"/>
                <w:szCs w:val="20"/>
              </w:rPr>
              <w:br/>
            </w:r>
            <w:r w:rsidRPr="00AA5B02">
              <w:rPr>
                <w:rStyle w:val="fontstyle01"/>
                <w:rFonts w:asciiTheme="majorHAnsi" w:hAnsiTheme="majorHAnsi" w:cstheme="majorHAnsi"/>
                <w:sz w:val="20"/>
                <w:szCs w:val="20"/>
              </w:rPr>
              <w:t>4005000000040</w:t>
            </w:r>
          </w:p>
        </w:tc>
        <w:tc>
          <w:tcPr>
            <w:tcW w:w="1973" w:type="pct"/>
            <w:tcBorders>
              <w:top w:val="nil"/>
              <w:left w:val="nil"/>
              <w:bottom w:val="single" w:sz="2" w:space="0" w:color="000000"/>
              <w:right w:val="single" w:sz="2" w:space="0" w:color="000000"/>
            </w:tcBorders>
            <w:shd w:val="clear" w:color="auto" w:fill="auto"/>
            <w:vAlign w:val="center"/>
            <w:hideMark/>
          </w:tcPr>
          <w:p w14:paraId="00AFDA7B" w14:textId="77777777" w:rsidR="00BE73CF" w:rsidRPr="00AA5B02" w:rsidRDefault="009D73C7" w:rsidP="009D73C7">
            <w:pPr>
              <w:spacing w:before="100" w:beforeAutospacing="1" w:after="100" w:afterAutospacing="1"/>
              <w:rPr>
                <w:rFonts w:ascii="Calibri" w:eastAsia="Times New Roman" w:hAnsi="Calibri" w:cs="Calibri"/>
                <w:b/>
                <w:color w:val="000000"/>
                <w:sz w:val="20"/>
                <w:szCs w:val="20"/>
              </w:rPr>
            </w:pPr>
            <w:r w:rsidRPr="00AA5B02">
              <w:rPr>
                <w:rFonts w:ascii="Calibri" w:eastAsia="Times New Roman" w:hAnsi="Calibri" w:cs="Calibri"/>
                <w:b/>
                <w:color w:val="000000"/>
                <w:sz w:val="20"/>
                <w:szCs w:val="20"/>
              </w:rPr>
              <w:t>LICENÇA DE PONTO DE ACESSO PARA A CONTROLADORA VIRTUAL SMARTZONE ESSENTIALS.</w:t>
            </w:r>
          </w:p>
        </w:tc>
        <w:tc>
          <w:tcPr>
            <w:tcW w:w="739" w:type="pct"/>
            <w:tcBorders>
              <w:top w:val="nil"/>
              <w:left w:val="nil"/>
              <w:bottom w:val="single" w:sz="2" w:space="0" w:color="000000"/>
              <w:right w:val="single" w:sz="2" w:space="0" w:color="000000"/>
            </w:tcBorders>
            <w:shd w:val="clear" w:color="auto" w:fill="auto"/>
            <w:vAlign w:val="center"/>
            <w:hideMark/>
          </w:tcPr>
          <w:p w14:paraId="755D5F05" w14:textId="77777777" w:rsidR="009D73C7" w:rsidRPr="00535553" w:rsidRDefault="009D73C7" w:rsidP="009D73C7">
            <w:pPr>
              <w:spacing w:before="100" w:beforeAutospacing="1" w:after="100" w:afterAutospacing="1"/>
              <w:rPr>
                <w:rFonts w:ascii="Calibri" w:eastAsia="Times New Roman" w:hAnsi="Calibri" w:cs="Calibri"/>
                <w:color w:val="000000"/>
                <w:sz w:val="20"/>
                <w:szCs w:val="20"/>
              </w:rPr>
            </w:pPr>
            <w:r w:rsidRPr="00535553">
              <w:rPr>
                <w:rFonts w:ascii="Calibri" w:eastAsia="Times New Roman" w:hAnsi="Calibri" w:cs="Calibri"/>
                <w:color w:val="000000"/>
                <w:sz w:val="20"/>
                <w:szCs w:val="20"/>
              </w:rPr>
              <w:t>R$</w:t>
            </w:r>
          </w:p>
        </w:tc>
        <w:tc>
          <w:tcPr>
            <w:tcW w:w="768" w:type="pct"/>
            <w:tcBorders>
              <w:top w:val="nil"/>
              <w:left w:val="nil"/>
              <w:bottom w:val="single" w:sz="2" w:space="0" w:color="000000"/>
              <w:right w:val="single" w:sz="2" w:space="0" w:color="000000"/>
            </w:tcBorders>
            <w:shd w:val="clear" w:color="auto" w:fill="auto"/>
            <w:vAlign w:val="center"/>
            <w:hideMark/>
          </w:tcPr>
          <w:p w14:paraId="1A1347D1" w14:textId="77777777" w:rsidR="009D73C7" w:rsidRPr="00535553" w:rsidRDefault="009D73C7" w:rsidP="009D73C7">
            <w:pPr>
              <w:spacing w:before="100" w:beforeAutospacing="1" w:after="100" w:afterAutospacing="1"/>
              <w:rPr>
                <w:rFonts w:ascii="Times New Roman" w:eastAsia="Times New Roman" w:hAnsi="Times New Roman" w:cs="Times New Roman"/>
              </w:rPr>
            </w:pPr>
            <w:r w:rsidRPr="00535553">
              <w:rPr>
                <w:rFonts w:ascii="Calibri" w:eastAsia="Times New Roman" w:hAnsi="Calibri" w:cs="Calibri"/>
                <w:color w:val="000000"/>
                <w:sz w:val="20"/>
                <w:szCs w:val="20"/>
              </w:rPr>
              <w:t>R$</w:t>
            </w:r>
          </w:p>
        </w:tc>
      </w:tr>
      <w:tr w:rsidR="00BE73CF" w:rsidRPr="00535553" w14:paraId="0CC0E91F" w14:textId="77777777" w:rsidTr="004A7198">
        <w:trPr>
          <w:trHeight w:val="997"/>
        </w:trPr>
        <w:tc>
          <w:tcPr>
            <w:tcW w:w="314" w:type="pct"/>
            <w:tcBorders>
              <w:top w:val="nil"/>
              <w:left w:val="single" w:sz="2" w:space="0" w:color="000000"/>
              <w:bottom w:val="single" w:sz="2" w:space="0" w:color="000000"/>
              <w:right w:val="single" w:sz="2" w:space="0" w:color="000000"/>
            </w:tcBorders>
            <w:shd w:val="clear" w:color="auto" w:fill="auto"/>
            <w:vAlign w:val="center"/>
            <w:hideMark/>
          </w:tcPr>
          <w:p w14:paraId="3481E1C2" w14:textId="77777777" w:rsidR="009D73C7" w:rsidRPr="00535553" w:rsidRDefault="009D73C7" w:rsidP="009D73C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color w:val="000000"/>
                <w:sz w:val="20"/>
                <w:szCs w:val="20"/>
              </w:rPr>
              <w:t>1</w:t>
            </w:r>
            <w:r w:rsidR="00AA5B02">
              <w:rPr>
                <w:rFonts w:ascii="Calibri" w:eastAsia="Times New Roman" w:hAnsi="Calibri" w:cs="Calibri"/>
                <w:color w:val="000000"/>
                <w:sz w:val="20"/>
                <w:szCs w:val="20"/>
              </w:rPr>
              <w:t>5</w:t>
            </w:r>
          </w:p>
        </w:tc>
        <w:tc>
          <w:tcPr>
            <w:tcW w:w="308" w:type="pct"/>
            <w:tcBorders>
              <w:top w:val="nil"/>
              <w:left w:val="nil"/>
              <w:bottom w:val="single" w:sz="2" w:space="0" w:color="000000"/>
              <w:right w:val="single" w:sz="2" w:space="0" w:color="000000"/>
            </w:tcBorders>
            <w:shd w:val="clear" w:color="auto" w:fill="auto"/>
            <w:vAlign w:val="center"/>
            <w:hideMark/>
          </w:tcPr>
          <w:p w14:paraId="75BE9CBA" w14:textId="77777777" w:rsidR="009D73C7" w:rsidRPr="00535553" w:rsidRDefault="009D73C7" w:rsidP="009D73C7">
            <w:pPr>
              <w:spacing w:before="100" w:beforeAutospacing="1" w:after="100" w:afterAutospacing="1"/>
              <w:jc w:val="center"/>
              <w:rPr>
                <w:rFonts w:ascii="Times New Roman" w:eastAsia="Times New Roman" w:hAnsi="Times New Roman" w:cs="Times New Roman"/>
              </w:rPr>
            </w:pPr>
            <w:r w:rsidRPr="00535553">
              <w:rPr>
                <w:rFonts w:ascii="Calibri" w:eastAsia="Times New Roman" w:hAnsi="Calibri" w:cs="Calibri"/>
                <w:color w:val="000000"/>
                <w:sz w:val="20"/>
                <w:szCs w:val="20"/>
              </w:rPr>
              <w:t>1</w:t>
            </w:r>
          </w:p>
        </w:tc>
        <w:tc>
          <w:tcPr>
            <w:tcW w:w="898" w:type="pct"/>
            <w:tcBorders>
              <w:top w:val="nil"/>
              <w:left w:val="nil"/>
              <w:bottom w:val="single" w:sz="2" w:space="0" w:color="000000"/>
              <w:right w:val="single" w:sz="2" w:space="0" w:color="000000"/>
            </w:tcBorders>
            <w:shd w:val="clear" w:color="auto" w:fill="auto"/>
            <w:vAlign w:val="center"/>
            <w:hideMark/>
          </w:tcPr>
          <w:p w14:paraId="2C8F6FD3" w14:textId="77777777" w:rsidR="009D73C7" w:rsidRPr="00535553" w:rsidRDefault="00AA5B02" w:rsidP="009D73C7">
            <w:pPr>
              <w:spacing w:before="100" w:beforeAutospacing="1" w:after="100" w:afterAutospacing="1"/>
              <w:jc w:val="center"/>
              <w:rPr>
                <w:rFonts w:ascii="Times New Roman" w:eastAsia="Times New Roman" w:hAnsi="Times New Roman" w:cs="Times New Roman"/>
              </w:rPr>
            </w:pPr>
            <w:r>
              <w:rPr>
                <w:rFonts w:asciiTheme="majorHAnsi" w:eastAsia="Times New Roman" w:hAnsiTheme="majorHAnsi" w:cstheme="majorHAnsi"/>
                <w:color w:val="000000"/>
                <w:sz w:val="20"/>
                <w:szCs w:val="20"/>
              </w:rPr>
              <w:t>27464</w:t>
            </w:r>
            <w:r w:rsidRPr="0032378C">
              <w:rPr>
                <w:rFonts w:asciiTheme="majorHAnsi" w:eastAsia="Times New Roman" w:hAnsiTheme="majorHAnsi" w:cstheme="majorHAnsi"/>
                <w:color w:val="000000"/>
                <w:sz w:val="20"/>
                <w:szCs w:val="20"/>
              </w:rPr>
              <w:t>/</w:t>
            </w:r>
            <w:r w:rsidRPr="0032378C">
              <w:rPr>
                <w:rFonts w:asciiTheme="majorHAnsi" w:eastAsia="Times New Roman" w:hAnsiTheme="majorHAnsi" w:cstheme="majorHAnsi"/>
                <w:color w:val="000000"/>
                <w:sz w:val="20"/>
                <w:szCs w:val="20"/>
              </w:rPr>
              <w:br/>
            </w:r>
            <w:r w:rsidRPr="00AA5B02">
              <w:rPr>
                <w:rStyle w:val="fontstyle01"/>
                <w:rFonts w:asciiTheme="majorHAnsi" w:hAnsiTheme="majorHAnsi" w:cstheme="majorHAnsi"/>
                <w:sz w:val="20"/>
                <w:szCs w:val="20"/>
              </w:rPr>
              <w:t>400500000004</w:t>
            </w:r>
            <w:r>
              <w:rPr>
                <w:rStyle w:val="fontstyle01"/>
                <w:rFonts w:asciiTheme="majorHAnsi" w:hAnsiTheme="majorHAnsi" w:cstheme="majorHAnsi"/>
                <w:sz w:val="20"/>
                <w:szCs w:val="20"/>
              </w:rPr>
              <w:t>1</w:t>
            </w:r>
          </w:p>
        </w:tc>
        <w:tc>
          <w:tcPr>
            <w:tcW w:w="1973" w:type="pct"/>
            <w:tcBorders>
              <w:top w:val="nil"/>
              <w:left w:val="nil"/>
              <w:bottom w:val="single" w:sz="2" w:space="0" w:color="000000"/>
              <w:right w:val="single" w:sz="2" w:space="0" w:color="000000"/>
            </w:tcBorders>
            <w:shd w:val="clear" w:color="auto" w:fill="auto"/>
            <w:vAlign w:val="center"/>
            <w:hideMark/>
          </w:tcPr>
          <w:p w14:paraId="15C1CCFE" w14:textId="77777777" w:rsidR="009D73C7" w:rsidRPr="00AA5B02" w:rsidRDefault="009D73C7" w:rsidP="009D73C7">
            <w:pPr>
              <w:spacing w:before="100" w:beforeAutospacing="1" w:after="100" w:afterAutospacing="1"/>
              <w:rPr>
                <w:rFonts w:ascii="Times New Roman" w:eastAsia="Times New Roman" w:hAnsi="Times New Roman" w:cs="Times New Roman"/>
                <w:b/>
              </w:rPr>
            </w:pPr>
            <w:r w:rsidRPr="00AA5B02">
              <w:rPr>
                <w:rFonts w:ascii="Calibri" w:eastAsia="Times New Roman" w:hAnsi="Calibri" w:cs="Calibri"/>
                <w:b/>
                <w:color w:val="000000"/>
                <w:sz w:val="20"/>
                <w:szCs w:val="20"/>
              </w:rPr>
              <w:t>LICENCIAMENTO DE DIREITOS PERMANENTESDE USO DE SOFTWARE PARA SERVIDOR - CONTROLADORA VIRTUAL SMARTZONE ESSENTIALS.</w:t>
            </w:r>
          </w:p>
        </w:tc>
        <w:tc>
          <w:tcPr>
            <w:tcW w:w="739" w:type="pct"/>
            <w:tcBorders>
              <w:top w:val="nil"/>
              <w:left w:val="nil"/>
              <w:bottom w:val="single" w:sz="2" w:space="0" w:color="000000"/>
              <w:right w:val="single" w:sz="2" w:space="0" w:color="000000"/>
            </w:tcBorders>
            <w:shd w:val="clear" w:color="auto" w:fill="auto"/>
            <w:vAlign w:val="center"/>
            <w:hideMark/>
          </w:tcPr>
          <w:p w14:paraId="46E1EFDC" w14:textId="77777777" w:rsidR="009D73C7" w:rsidRPr="00535553" w:rsidRDefault="009D73C7" w:rsidP="009D73C7">
            <w:pPr>
              <w:spacing w:before="100" w:beforeAutospacing="1" w:after="100" w:afterAutospacing="1"/>
              <w:rPr>
                <w:rFonts w:ascii="Calibri" w:eastAsia="Times New Roman" w:hAnsi="Calibri" w:cs="Calibri"/>
                <w:color w:val="000000"/>
                <w:sz w:val="20"/>
                <w:szCs w:val="20"/>
              </w:rPr>
            </w:pPr>
            <w:r w:rsidRPr="00535553">
              <w:rPr>
                <w:rFonts w:ascii="Calibri" w:eastAsia="Times New Roman" w:hAnsi="Calibri" w:cs="Calibri"/>
                <w:color w:val="000000"/>
                <w:sz w:val="20"/>
                <w:szCs w:val="20"/>
              </w:rPr>
              <w:t>R$</w:t>
            </w:r>
          </w:p>
        </w:tc>
        <w:tc>
          <w:tcPr>
            <w:tcW w:w="768" w:type="pct"/>
            <w:tcBorders>
              <w:top w:val="nil"/>
              <w:left w:val="nil"/>
              <w:bottom w:val="single" w:sz="2" w:space="0" w:color="000000"/>
              <w:right w:val="single" w:sz="2" w:space="0" w:color="000000"/>
            </w:tcBorders>
            <w:shd w:val="clear" w:color="auto" w:fill="auto"/>
            <w:vAlign w:val="center"/>
            <w:hideMark/>
          </w:tcPr>
          <w:p w14:paraId="64BB9E9D" w14:textId="77777777" w:rsidR="009D73C7" w:rsidRPr="00535553" w:rsidRDefault="009D73C7" w:rsidP="009D73C7">
            <w:pPr>
              <w:spacing w:before="100" w:beforeAutospacing="1" w:after="100" w:afterAutospacing="1"/>
              <w:rPr>
                <w:rFonts w:ascii="Times New Roman" w:eastAsia="Times New Roman" w:hAnsi="Times New Roman" w:cs="Times New Roman"/>
              </w:rPr>
            </w:pPr>
            <w:r w:rsidRPr="00535553">
              <w:rPr>
                <w:rFonts w:ascii="Calibri" w:eastAsia="Times New Roman" w:hAnsi="Calibri" w:cs="Calibri"/>
                <w:color w:val="000000"/>
                <w:sz w:val="20"/>
                <w:szCs w:val="20"/>
              </w:rPr>
              <w:t>R$</w:t>
            </w:r>
          </w:p>
        </w:tc>
      </w:tr>
      <w:tr w:rsidR="009D73C7" w:rsidRPr="00535553" w14:paraId="7F2B4AA3" w14:textId="77777777" w:rsidTr="004A7198">
        <w:trPr>
          <w:trHeight w:val="697"/>
        </w:trPr>
        <w:tc>
          <w:tcPr>
            <w:tcW w:w="4232" w:type="pct"/>
            <w:gridSpan w:val="5"/>
            <w:tcBorders>
              <w:top w:val="nil"/>
              <w:left w:val="single" w:sz="2" w:space="0" w:color="000000"/>
              <w:bottom w:val="single" w:sz="2" w:space="0" w:color="000000"/>
              <w:right w:val="single" w:sz="2" w:space="0" w:color="000000"/>
            </w:tcBorders>
            <w:shd w:val="clear" w:color="auto" w:fill="auto"/>
            <w:vAlign w:val="center"/>
            <w:hideMark/>
          </w:tcPr>
          <w:p w14:paraId="5FBBF5F1" w14:textId="77777777" w:rsidR="009D73C7" w:rsidRPr="00535553" w:rsidRDefault="009D73C7" w:rsidP="009D73C7">
            <w:pPr>
              <w:spacing w:before="100" w:beforeAutospacing="1" w:after="100" w:afterAutospacing="1"/>
              <w:jc w:val="right"/>
              <w:rPr>
                <w:rFonts w:ascii="Calibri" w:eastAsia="Times New Roman" w:hAnsi="Calibri" w:cs="Calibri"/>
                <w:color w:val="000000"/>
                <w:sz w:val="20"/>
                <w:szCs w:val="20"/>
              </w:rPr>
            </w:pPr>
            <w:r w:rsidRPr="00535553">
              <w:rPr>
                <w:rFonts w:ascii="Calibri" w:eastAsia="Times New Roman" w:hAnsi="Calibri" w:cs="Calibri"/>
                <w:color w:val="000000"/>
                <w:sz w:val="22"/>
                <w:szCs w:val="22"/>
              </w:rPr>
              <w:t>VALOR TOTAL:</w:t>
            </w:r>
            <w:r>
              <w:rPr>
                <w:rFonts w:ascii="Calibri" w:eastAsia="Times New Roman" w:hAnsi="Calibri" w:cs="Calibri"/>
                <w:color w:val="000000"/>
                <w:sz w:val="22"/>
                <w:szCs w:val="22"/>
              </w:rPr>
              <w:t xml:space="preserve">      </w:t>
            </w:r>
          </w:p>
        </w:tc>
        <w:tc>
          <w:tcPr>
            <w:tcW w:w="768" w:type="pct"/>
            <w:tcBorders>
              <w:top w:val="nil"/>
              <w:left w:val="nil"/>
              <w:bottom w:val="single" w:sz="2" w:space="0" w:color="000000"/>
              <w:right w:val="single" w:sz="2" w:space="0" w:color="000000"/>
            </w:tcBorders>
            <w:shd w:val="clear" w:color="auto" w:fill="auto"/>
            <w:vAlign w:val="center"/>
            <w:hideMark/>
          </w:tcPr>
          <w:p w14:paraId="48D71AC8" w14:textId="77777777" w:rsidR="009D73C7" w:rsidRPr="00535553" w:rsidRDefault="009D73C7" w:rsidP="009D73C7">
            <w:pPr>
              <w:spacing w:before="100" w:beforeAutospacing="1" w:after="100" w:afterAutospacing="1"/>
              <w:rPr>
                <w:rFonts w:ascii="Calibri" w:eastAsia="Times New Roman" w:hAnsi="Calibri" w:cs="Calibri"/>
                <w:color w:val="000000"/>
                <w:sz w:val="20"/>
                <w:szCs w:val="20"/>
              </w:rPr>
            </w:pPr>
            <w:r>
              <w:rPr>
                <w:rFonts w:ascii="Calibri" w:eastAsia="Times New Roman" w:hAnsi="Calibri" w:cs="Calibri"/>
                <w:color w:val="000000"/>
                <w:sz w:val="22"/>
                <w:szCs w:val="22"/>
              </w:rPr>
              <w:t>R$</w:t>
            </w:r>
          </w:p>
        </w:tc>
      </w:tr>
      <w:tr w:rsidR="00BE73CF" w:rsidRPr="00535553" w14:paraId="44256085" w14:textId="77777777" w:rsidTr="004A7198">
        <w:trPr>
          <w:trHeight w:val="130"/>
        </w:trPr>
        <w:tc>
          <w:tcPr>
            <w:tcW w:w="314" w:type="pct"/>
            <w:shd w:val="clear" w:color="auto" w:fill="auto"/>
            <w:vAlign w:val="bottom"/>
            <w:hideMark/>
          </w:tcPr>
          <w:p w14:paraId="3ADB4334" w14:textId="77777777" w:rsidR="009D73C7" w:rsidRPr="00535553" w:rsidRDefault="009D73C7" w:rsidP="009D73C7">
            <w:pPr>
              <w:rPr>
                <w:rFonts w:ascii="Times New Roman" w:eastAsia="Times New Roman" w:hAnsi="Times New Roman" w:cs="Times New Roman"/>
                <w:sz w:val="14"/>
              </w:rPr>
            </w:pPr>
          </w:p>
        </w:tc>
        <w:tc>
          <w:tcPr>
            <w:tcW w:w="308" w:type="pct"/>
            <w:shd w:val="clear" w:color="auto" w:fill="auto"/>
            <w:vAlign w:val="bottom"/>
            <w:hideMark/>
          </w:tcPr>
          <w:p w14:paraId="08AE02A0" w14:textId="77777777" w:rsidR="009D73C7" w:rsidRPr="00535553" w:rsidRDefault="009D73C7" w:rsidP="009D73C7">
            <w:pPr>
              <w:rPr>
                <w:rFonts w:ascii="Times New Roman" w:eastAsia="Times New Roman" w:hAnsi="Times New Roman" w:cs="Times New Roman"/>
                <w:sz w:val="14"/>
              </w:rPr>
            </w:pPr>
          </w:p>
        </w:tc>
        <w:tc>
          <w:tcPr>
            <w:tcW w:w="898" w:type="pct"/>
            <w:shd w:val="clear" w:color="auto" w:fill="auto"/>
            <w:vAlign w:val="bottom"/>
            <w:hideMark/>
          </w:tcPr>
          <w:p w14:paraId="16A77AB6" w14:textId="77777777" w:rsidR="009D73C7" w:rsidRPr="00535553" w:rsidRDefault="009D73C7" w:rsidP="009D73C7">
            <w:pPr>
              <w:rPr>
                <w:rFonts w:ascii="Times New Roman" w:eastAsia="Times New Roman" w:hAnsi="Times New Roman" w:cs="Times New Roman"/>
                <w:sz w:val="14"/>
              </w:rPr>
            </w:pPr>
          </w:p>
        </w:tc>
        <w:tc>
          <w:tcPr>
            <w:tcW w:w="1973" w:type="pct"/>
            <w:shd w:val="clear" w:color="auto" w:fill="auto"/>
            <w:vAlign w:val="bottom"/>
            <w:hideMark/>
          </w:tcPr>
          <w:p w14:paraId="321B4FA4" w14:textId="77777777" w:rsidR="009D73C7" w:rsidRPr="00535553" w:rsidRDefault="009D73C7" w:rsidP="009D73C7">
            <w:pPr>
              <w:rPr>
                <w:rFonts w:ascii="Times New Roman" w:eastAsia="Times New Roman" w:hAnsi="Times New Roman" w:cs="Times New Roman"/>
                <w:sz w:val="14"/>
              </w:rPr>
            </w:pPr>
          </w:p>
        </w:tc>
        <w:tc>
          <w:tcPr>
            <w:tcW w:w="739" w:type="pct"/>
            <w:shd w:val="clear" w:color="auto" w:fill="auto"/>
            <w:vAlign w:val="bottom"/>
            <w:hideMark/>
          </w:tcPr>
          <w:p w14:paraId="5CCB10E8" w14:textId="77777777" w:rsidR="009D73C7" w:rsidRPr="00535553" w:rsidRDefault="009D73C7" w:rsidP="009D73C7">
            <w:pPr>
              <w:spacing w:before="100" w:beforeAutospacing="1" w:after="100" w:afterAutospacing="1" w:line="130" w:lineRule="atLeast"/>
              <w:rPr>
                <w:rFonts w:ascii="Times New Roman" w:eastAsia="Times New Roman" w:hAnsi="Times New Roman" w:cs="Times New Roman"/>
              </w:rPr>
            </w:pPr>
          </w:p>
        </w:tc>
        <w:tc>
          <w:tcPr>
            <w:tcW w:w="768" w:type="pct"/>
            <w:shd w:val="clear" w:color="auto" w:fill="auto"/>
            <w:vAlign w:val="center"/>
            <w:hideMark/>
          </w:tcPr>
          <w:p w14:paraId="7554754F" w14:textId="77777777" w:rsidR="009D73C7" w:rsidRPr="00535553" w:rsidRDefault="009D73C7" w:rsidP="009D73C7">
            <w:pPr>
              <w:rPr>
                <w:rFonts w:ascii="Times New Roman" w:eastAsia="Times New Roman" w:hAnsi="Times New Roman" w:cs="Times New Roman"/>
                <w:sz w:val="20"/>
                <w:szCs w:val="20"/>
              </w:rPr>
            </w:pPr>
          </w:p>
        </w:tc>
      </w:tr>
    </w:tbl>
    <w:p w14:paraId="68F49BDD" w14:textId="77777777" w:rsidR="00535553" w:rsidRDefault="00535553" w:rsidP="00535553">
      <w:pPr>
        <w:pStyle w:val="Nivel2"/>
        <w:numPr>
          <w:ilvl w:val="0"/>
          <w:numId w:val="0"/>
        </w:numPr>
      </w:pPr>
    </w:p>
    <w:p w14:paraId="0B0C6D6B" w14:textId="77777777" w:rsidR="00535553" w:rsidRDefault="00535553" w:rsidP="00535553">
      <w:pPr>
        <w:pStyle w:val="Nivel2"/>
        <w:numPr>
          <w:ilvl w:val="0"/>
          <w:numId w:val="0"/>
        </w:numPr>
      </w:pPr>
    </w:p>
    <w:p w14:paraId="76CE4635" w14:textId="77777777" w:rsidR="00DC41DD" w:rsidRPr="004827F2" w:rsidRDefault="00DC41DD" w:rsidP="00E136D8">
      <w:pPr>
        <w:pStyle w:val="Nivel2"/>
      </w:pPr>
      <w:r w:rsidRPr="004827F2">
        <w:t>Vinculam esta contratação, independentemente de transcrição:</w:t>
      </w:r>
    </w:p>
    <w:p w14:paraId="62686320" w14:textId="77777777" w:rsidR="00DC41DD" w:rsidRPr="004827F2" w:rsidRDefault="00DC41DD" w:rsidP="0041257D">
      <w:pPr>
        <w:pStyle w:val="Nivel3"/>
      </w:pPr>
      <w:r w:rsidRPr="004827F2">
        <w:t xml:space="preserve">O </w:t>
      </w:r>
      <w:r w:rsidRPr="0041257D">
        <w:t>Termo</w:t>
      </w:r>
      <w:r w:rsidRPr="004827F2">
        <w:t xml:space="preserve"> de Referência;</w:t>
      </w:r>
    </w:p>
    <w:p w14:paraId="59AFB6D6" w14:textId="77777777" w:rsidR="00DC41DD" w:rsidRPr="00E136D8" w:rsidRDefault="00DC41DD" w:rsidP="00E136D8">
      <w:pPr>
        <w:pStyle w:val="Nivel3"/>
      </w:pPr>
      <w:r w:rsidRPr="004827F2">
        <w:t xml:space="preserve">O Edital da </w:t>
      </w:r>
      <w:r w:rsidRPr="00E136D8">
        <w:t>Licitação;</w:t>
      </w:r>
    </w:p>
    <w:p w14:paraId="45062561" w14:textId="77777777" w:rsidR="00DC41DD" w:rsidRPr="00E136D8" w:rsidRDefault="00DC41DD" w:rsidP="00E136D8">
      <w:pPr>
        <w:pStyle w:val="Nivel3"/>
      </w:pPr>
      <w:r w:rsidRPr="00E136D8">
        <w:t>A Proposta do contratado;</w:t>
      </w:r>
    </w:p>
    <w:p w14:paraId="17D4DAD3" w14:textId="77777777" w:rsidR="00DC41DD" w:rsidRPr="004827F2" w:rsidRDefault="00DC41DD" w:rsidP="00E136D8">
      <w:pPr>
        <w:pStyle w:val="Nivel3"/>
      </w:pPr>
      <w:r w:rsidRPr="00E136D8">
        <w:t>Eventuais anexos dos documentos</w:t>
      </w:r>
      <w:r w:rsidRPr="004827F2">
        <w:t xml:space="preserve"> supracitados.</w:t>
      </w:r>
    </w:p>
    <w:p w14:paraId="5BDB894C" w14:textId="77777777" w:rsidR="00DC41DD" w:rsidRPr="004827F2" w:rsidRDefault="00DC41DD" w:rsidP="00D61A41">
      <w:pPr>
        <w:pStyle w:val="Nivel01"/>
        <w:rPr>
          <w:color w:val="FFFFFF" w:themeColor="background1"/>
        </w:rPr>
      </w:pPr>
      <w:r w:rsidRPr="004827F2">
        <w:t xml:space="preserve">CLÁUSULA SEGUNDA – VIGÊNCIA </w:t>
      </w:r>
    </w:p>
    <w:p w14:paraId="102F0EBD" w14:textId="77777777" w:rsidR="00DC41DD" w:rsidRPr="004827F2" w:rsidRDefault="00DC41DD" w:rsidP="00E136D8">
      <w:pPr>
        <w:pStyle w:val="Nvel2-Red"/>
      </w:pPr>
      <w:r w:rsidRPr="00F013AD">
        <w:rPr>
          <w:i w:val="0"/>
          <w:iCs w:val="0"/>
          <w:color w:val="000000"/>
        </w:rPr>
        <w:t>O prazo de vigência da contratação é de</w:t>
      </w:r>
      <w:r w:rsidR="005553D1" w:rsidRPr="00F013AD">
        <w:rPr>
          <w:i w:val="0"/>
          <w:iCs w:val="0"/>
          <w:color w:val="000000"/>
        </w:rPr>
        <w:t xml:space="preserve"> </w:t>
      </w:r>
      <w:r w:rsidR="00A82D0A" w:rsidRPr="00F013AD">
        <w:rPr>
          <w:i w:val="0"/>
          <w:iCs w:val="0"/>
          <w:color w:val="000000"/>
        </w:rPr>
        <w:t>60 (sessenta meses)</w:t>
      </w:r>
      <w:r w:rsidRPr="00F013AD">
        <w:rPr>
          <w:i w:val="0"/>
          <w:iCs w:val="0"/>
          <w:color w:val="000000"/>
        </w:rPr>
        <w:t xml:space="preserve"> contados </w:t>
      </w:r>
      <w:r w:rsidR="00A82D0A" w:rsidRPr="00F013AD">
        <w:rPr>
          <w:i w:val="0"/>
          <w:iCs w:val="0"/>
          <w:color w:val="000000"/>
        </w:rPr>
        <w:t>da data de sua assinatura</w:t>
      </w:r>
      <w:r w:rsidRPr="00F013AD">
        <w:rPr>
          <w:i w:val="0"/>
          <w:iCs w:val="0"/>
          <w:color w:val="000000"/>
        </w:rPr>
        <w:t xml:space="preserve">, na forma do </w:t>
      </w:r>
      <w:hyperlink r:id="rId15" w:anchor="art105" w:history="1">
        <w:r w:rsidRPr="004827F2">
          <w:rPr>
            <w:rStyle w:val="Hyperlink"/>
          </w:rPr>
          <w:t>artigo 105 da Lei n° 14.133, de 2021</w:t>
        </w:r>
      </w:hyperlink>
      <w:r w:rsidRPr="004827F2">
        <w:t>.</w:t>
      </w:r>
    </w:p>
    <w:p w14:paraId="7855323D" w14:textId="77777777" w:rsidR="00DC41DD" w:rsidRPr="004827F2" w:rsidRDefault="00DC41DD" w:rsidP="00D61A41">
      <w:pPr>
        <w:pStyle w:val="Nivel01"/>
        <w:rPr>
          <w:color w:val="FFFFFF" w:themeColor="background1"/>
        </w:rPr>
      </w:pPr>
      <w:r w:rsidRPr="004827F2">
        <w:t>CLÁUSULA TERCEIRA – MODELOS DE EXECUÇÃO E GESTÃO CONTRATUAIS (</w:t>
      </w:r>
      <w:hyperlink r:id="rId16" w:anchor="art92" w:history="1">
        <w:r w:rsidRPr="004827F2">
          <w:rPr>
            <w:rStyle w:val="Hyperlink"/>
          </w:rPr>
          <w:t>art. 92, IV, VII e XVIII)</w:t>
        </w:r>
      </w:hyperlink>
    </w:p>
    <w:p w14:paraId="7775363C" w14:textId="77777777" w:rsidR="00DC41DD" w:rsidRPr="004827F2" w:rsidRDefault="00DC41DD" w:rsidP="00E136D8">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66AE812C" w14:textId="77777777" w:rsidR="008574D7" w:rsidRPr="004827F2" w:rsidRDefault="00DC41DD" w:rsidP="00D61A41">
      <w:pPr>
        <w:pStyle w:val="Nivel01"/>
        <w:rPr>
          <w:color w:val="FFFFFF" w:themeColor="background1"/>
        </w:rPr>
      </w:pPr>
      <w:r w:rsidRPr="004827F2">
        <w:t xml:space="preserve">CLÁUSULA QUARTA </w:t>
      </w:r>
      <w:r w:rsidR="008574D7" w:rsidRPr="004827F2">
        <w:t>–</w:t>
      </w:r>
      <w:r w:rsidRPr="004827F2">
        <w:t xml:space="preserve"> SUBCONTRATAÇÃO</w:t>
      </w:r>
    </w:p>
    <w:p w14:paraId="4F9E6C0B" w14:textId="77777777" w:rsidR="00DC41DD" w:rsidRPr="00F013AD" w:rsidRDefault="00DC41DD" w:rsidP="00E136D8">
      <w:pPr>
        <w:pStyle w:val="Nvel2-Red"/>
        <w:rPr>
          <w:color w:val="auto"/>
        </w:rPr>
      </w:pPr>
      <w:r w:rsidRPr="00F013AD">
        <w:rPr>
          <w:color w:val="auto"/>
        </w:rPr>
        <w:t>Não será admitida a subcontratação do objeto contratual.</w:t>
      </w:r>
    </w:p>
    <w:p w14:paraId="0BA3D3E4" w14:textId="77777777" w:rsidR="00DC41DD" w:rsidRPr="004827F2" w:rsidRDefault="00DC41DD" w:rsidP="00D61A41">
      <w:pPr>
        <w:pStyle w:val="Nivel01"/>
        <w:rPr>
          <w:color w:val="FFFFFF" w:themeColor="background1"/>
        </w:rPr>
      </w:pPr>
      <w:r w:rsidRPr="004827F2">
        <w:t>CLÁUSULA QUINTA - PREÇO</w:t>
      </w:r>
    </w:p>
    <w:p w14:paraId="270488E7" w14:textId="77777777" w:rsidR="00DC41DD" w:rsidRPr="00F013AD" w:rsidRDefault="00DC41DD" w:rsidP="00E136D8">
      <w:pPr>
        <w:pStyle w:val="Nvel2-Red"/>
        <w:rPr>
          <w:color w:val="auto"/>
        </w:rPr>
      </w:pPr>
      <w:r w:rsidRPr="00F013AD">
        <w:rPr>
          <w:color w:val="auto"/>
        </w:rPr>
        <w:t>O valor total da contratação é de R$.......... (.....)</w:t>
      </w:r>
    </w:p>
    <w:p w14:paraId="7404CCCC" w14:textId="77777777" w:rsidR="00DC41DD" w:rsidRPr="004827F2" w:rsidRDefault="00DC41DD" w:rsidP="00E136D8">
      <w:pPr>
        <w:pStyle w:val="Nivel2"/>
      </w:pPr>
      <w:r w:rsidRPr="004827F2">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7731A7DD" w14:textId="77777777" w:rsidR="00DC41DD" w:rsidRPr="004827F2" w:rsidRDefault="00DC41DD" w:rsidP="00D61A41">
      <w:pPr>
        <w:pStyle w:val="Nivel01"/>
        <w:rPr>
          <w:color w:val="FFFFFF" w:themeColor="background1"/>
        </w:rPr>
      </w:pPr>
      <w:r w:rsidRPr="004827F2">
        <w:lastRenderedPageBreak/>
        <w:t>CLÁUSULA SEXTA - PAGAMENTO (</w:t>
      </w:r>
      <w:hyperlink r:id="rId17" w:anchor="art92" w:history="1">
        <w:r w:rsidRPr="004827F2">
          <w:rPr>
            <w:rStyle w:val="Hyperlink"/>
          </w:rPr>
          <w:t>art. 92, V e VI</w:t>
        </w:r>
      </w:hyperlink>
      <w:r w:rsidRPr="004827F2">
        <w:t>)</w:t>
      </w:r>
    </w:p>
    <w:p w14:paraId="4701CFEE" w14:textId="77777777" w:rsidR="00DC41DD" w:rsidRPr="004827F2" w:rsidRDefault="00DC41DD" w:rsidP="00E136D8">
      <w:pPr>
        <w:pStyle w:val="Nivel2"/>
      </w:pPr>
      <w:r w:rsidRPr="004827F2">
        <w:t xml:space="preserve">O prazo para pagamento </w:t>
      </w:r>
      <w:r w:rsidRPr="004827F2">
        <w:rPr>
          <w:color w:val="auto"/>
          <w:lang w:eastAsia="en-US"/>
        </w:rPr>
        <w:t>ao contratado</w:t>
      </w:r>
      <w:r w:rsidRPr="004827F2">
        <w:t xml:space="preserve"> e demais condições a ele referentes encontram-se definidos no Termo de Referência, anexo a este Contrato.</w:t>
      </w:r>
    </w:p>
    <w:p w14:paraId="2B92C709" w14:textId="77777777" w:rsidR="00DC41DD" w:rsidRPr="004827F2" w:rsidRDefault="00DC41DD" w:rsidP="00D61A41">
      <w:pPr>
        <w:pStyle w:val="Nivel01"/>
        <w:rPr>
          <w:color w:val="FFFFFF" w:themeColor="background1"/>
        </w:rPr>
      </w:pPr>
      <w:r w:rsidRPr="004827F2">
        <w:t>CLÁUSULA SÉTIMA - REAJUSTE (</w:t>
      </w:r>
      <w:r w:rsidRPr="002551A6">
        <w:t>art. 92, V)</w:t>
      </w:r>
    </w:p>
    <w:p w14:paraId="38EA7B7D" w14:textId="77777777" w:rsidR="00DC41DD" w:rsidRPr="004827F2" w:rsidRDefault="00DC41DD" w:rsidP="00E136D8">
      <w:pPr>
        <w:pStyle w:val="Nivel2"/>
      </w:pPr>
      <w:r w:rsidRPr="004827F2">
        <w:t xml:space="preserve">Os preços inicialmente contratados são fixos e irreajustáveis no prazo de um ano contado da data do orçamento estimado, em </w:t>
      </w:r>
      <w:r w:rsidRPr="004827F2">
        <w:rPr>
          <w:i/>
          <w:iCs/>
          <w:color w:val="FF0000"/>
        </w:rPr>
        <w:t>__/__/__ (DD/MM/AAAA)</w:t>
      </w:r>
      <w:r w:rsidRPr="004827F2">
        <w:t>.</w:t>
      </w:r>
    </w:p>
    <w:p w14:paraId="16902E5F" w14:textId="77777777" w:rsidR="00DC41DD" w:rsidRPr="004827F2" w:rsidRDefault="00DC41DD" w:rsidP="00E136D8">
      <w:pPr>
        <w:pStyle w:val="Nivel2"/>
      </w:pPr>
      <w:r w:rsidRPr="004827F2">
        <w:t xml:space="preserve">Após o interregno de um ano, e independentemente de pedido do contratado, os preços iniciais serão reajustados, mediante a aplicação, pelo contratante, </w:t>
      </w:r>
      <w:r w:rsidRPr="00CD0744">
        <w:rPr>
          <w:color w:val="auto"/>
        </w:rPr>
        <w:t xml:space="preserve">do </w:t>
      </w:r>
      <w:r w:rsidR="00FE7D6E" w:rsidRPr="004D080F">
        <w:rPr>
          <w:color w:val="FF0000"/>
        </w:rPr>
        <w:t>Índice de Custos de Tecnologia da Informação - ICTI</w:t>
      </w:r>
      <w:r w:rsidR="00FE7D6E" w:rsidRPr="00CD0744">
        <w:rPr>
          <w:color w:val="auto"/>
        </w:rPr>
        <w:t>, mantido pela Fundação Instituto de Pesquisa Econômica Aplicada - IPEA</w:t>
      </w:r>
      <w:r w:rsidRPr="00CD0744">
        <w:rPr>
          <w:i/>
          <w:iCs/>
          <w:color w:val="auto"/>
        </w:rPr>
        <w:t>,</w:t>
      </w:r>
      <w:r w:rsidRPr="004827F2">
        <w:t xml:space="preserve"> exclusivamente para as obrigações iniciadas e concluídas após a ocorrência da anualidade</w:t>
      </w:r>
      <w:r w:rsidR="00A658A4" w:rsidRPr="004827F2">
        <w:t>.</w:t>
      </w:r>
    </w:p>
    <w:p w14:paraId="344FC2B0" w14:textId="77777777" w:rsidR="00DC41DD" w:rsidRPr="004827F2" w:rsidRDefault="00DC41DD" w:rsidP="00E136D8">
      <w:pPr>
        <w:pStyle w:val="Nivel2"/>
      </w:pPr>
      <w:r w:rsidRPr="004827F2">
        <w:t>Nos reajustes subsequentes ao primeiro, o interregno mínimo de um ano será contado a partir dos efeitos financeiros do último reajuste.</w:t>
      </w:r>
    </w:p>
    <w:p w14:paraId="72EC9B0C" w14:textId="77777777" w:rsidR="00DC41DD" w:rsidRPr="004827F2" w:rsidRDefault="37D5F4B7" w:rsidP="00E136D8">
      <w:pPr>
        <w:pStyle w:val="Nivel2"/>
      </w:pPr>
      <w:r>
        <w:t>No caso de atraso ou não divulgação do(s) índice (s) de reajustamento, o contratante pagará ao contratado a importância calculada pela última variação conhecida, liquidando a diferença correspondente tão logo seja(m) divulgado(s) o(s) índice(s) definitivo(s).</w:t>
      </w:r>
      <w:r w:rsidR="33411E3D">
        <w:t xml:space="preserve"> </w:t>
      </w:r>
    </w:p>
    <w:p w14:paraId="7A0515A4" w14:textId="77777777" w:rsidR="00DC41DD" w:rsidRPr="004827F2" w:rsidRDefault="00DC41DD" w:rsidP="00E136D8">
      <w:pPr>
        <w:pStyle w:val="Nivel2"/>
      </w:pPr>
      <w:r w:rsidRPr="004827F2">
        <w:t>Nas aferições finais, o(s) índice(s) utilizado(s) para reajuste será(</w:t>
      </w:r>
      <w:proofErr w:type="spellStart"/>
      <w:r w:rsidRPr="004827F2">
        <w:t>ão</w:t>
      </w:r>
      <w:proofErr w:type="spellEnd"/>
      <w:r w:rsidRPr="004827F2">
        <w:t>), obrigatoriamente, o(s) definitivo(s).</w:t>
      </w:r>
    </w:p>
    <w:p w14:paraId="301C1F34" w14:textId="77777777" w:rsidR="00DC41DD" w:rsidRPr="004827F2" w:rsidRDefault="00DC41DD" w:rsidP="00E136D8">
      <w:pPr>
        <w:pStyle w:val="Nivel2"/>
      </w:pPr>
      <w:r w:rsidRPr="004827F2">
        <w:t>Caso o(s) índice(s) estabelecido(s) para reajustamento venha(m) a ser extinto(s) ou de qualquer forma não possa(m) mais ser utilizado(s), será(</w:t>
      </w:r>
      <w:proofErr w:type="spellStart"/>
      <w:r w:rsidRPr="004827F2">
        <w:t>ão</w:t>
      </w:r>
      <w:proofErr w:type="spellEnd"/>
      <w:r w:rsidRPr="004827F2">
        <w:t>) adotado(s), em substituição, o(s) que vier(em) a ser determinado(s) pela legislação então em vigor.</w:t>
      </w:r>
    </w:p>
    <w:p w14:paraId="41E5D3A6" w14:textId="77777777" w:rsidR="00DC41DD" w:rsidRPr="004827F2" w:rsidRDefault="00DC41DD" w:rsidP="00E136D8">
      <w:pPr>
        <w:pStyle w:val="Nivel2"/>
      </w:pPr>
      <w:r w:rsidRPr="004827F2">
        <w:t xml:space="preserve">Na ausência de previsão legal quanto ao índice substituto, as partes elegerão novo índice oficial, para reajustamento do preço do valor remanescente, por meio de termo aditivo. </w:t>
      </w:r>
    </w:p>
    <w:p w14:paraId="28F56544" w14:textId="77777777" w:rsidR="00DC41DD" w:rsidRPr="004827F2" w:rsidRDefault="00DC41DD" w:rsidP="00E136D8">
      <w:pPr>
        <w:pStyle w:val="Nivel2"/>
      </w:pPr>
      <w:r w:rsidRPr="004827F2">
        <w:t>O reajuste será realizado por apostilamento.</w:t>
      </w:r>
    </w:p>
    <w:p w14:paraId="693AB300" w14:textId="77777777" w:rsidR="00DC41DD" w:rsidRPr="004827F2" w:rsidRDefault="00DC41DD" w:rsidP="00D61A41">
      <w:pPr>
        <w:pStyle w:val="Nivel01"/>
        <w:rPr>
          <w:color w:val="FFFFFF" w:themeColor="background1"/>
        </w:rPr>
      </w:pPr>
      <w:r w:rsidRPr="004827F2">
        <w:t>CLÁUSULA OITAVA - OBRIGAÇÕES DO CONTRATANTE (</w:t>
      </w:r>
      <w:hyperlink r:id="rId18" w:anchor="art92" w:history="1">
        <w:r w:rsidRPr="004827F2">
          <w:rPr>
            <w:rStyle w:val="Hyperlink"/>
          </w:rPr>
          <w:t>art. 92, X, XI e XIV</w:t>
        </w:r>
      </w:hyperlink>
      <w:r w:rsidRPr="004827F2">
        <w:t>)</w:t>
      </w:r>
    </w:p>
    <w:p w14:paraId="0BF1E3EA" w14:textId="77777777" w:rsidR="00DC41DD" w:rsidRPr="004827F2" w:rsidRDefault="00DC41DD" w:rsidP="00E136D8">
      <w:pPr>
        <w:pStyle w:val="Nivel2"/>
        <w:rPr>
          <w:b/>
          <w:bCs/>
        </w:rPr>
      </w:pPr>
      <w:r w:rsidRPr="004827F2">
        <w:t>São obrigações do Contratante</w:t>
      </w:r>
      <w:r w:rsidR="00116BCA">
        <w:t xml:space="preserve">, </w:t>
      </w:r>
      <w:r w:rsidR="00116BCA" w:rsidRPr="00D40212">
        <w:t>além das previstas no termo de referência</w:t>
      </w:r>
      <w:r w:rsidRPr="00D40212">
        <w:t>:</w:t>
      </w:r>
    </w:p>
    <w:p w14:paraId="59C14479" w14:textId="77777777" w:rsidR="00DC41DD" w:rsidRPr="001B64E4" w:rsidRDefault="00DC41DD" w:rsidP="00E136D8">
      <w:pPr>
        <w:pStyle w:val="Nivel3"/>
      </w:pPr>
      <w:r w:rsidRPr="001B64E4">
        <w:t>Exigir o cumprimento de todas as obrigações assumidas pelo Contratado, de acordo com o contrato e seus anexos;</w:t>
      </w:r>
    </w:p>
    <w:p w14:paraId="666CC633" w14:textId="77777777" w:rsidR="00DC41DD" w:rsidRPr="001B64E4" w:rsidRDefault="00DC41DD" w:rsidP="00E136D8">
      <w:pPr>
        <w:pStyle w:val="Nivel3"/>
      </w:pPr>
      <w:r w:rsidRPr="001B64E4">
        <w:t>Receber o objeto no prazo e condições estabelecidas no Termo de Referência;</w:t>
      </w:r>
    </w:p>
    <w:p w14:paraId="75FC701C" w14:textId="77777777" w:rsidR="00DC41DD" w:rsidRPr="00C1293E" w:rsidRDefault="00DC41DD" w:rsidP="00E136D8">
      <w:pPr>
        <w:pStyle w:val="Nivel3"/>
      </w:pPr>
      <w:r w:rsidRPr="00C1293E">
        <w:t>Notificar o Contratado, por escrito, sobre vícios, defeitos ou incorreções verificadas no objeto fornecido, para que seja por ele substituído, reparado ou corrigido, no total ou em parte, às suas expensas;</w:t>
      </w:r>
    </w:p>
    <w:p w14:paraId="7065DD5A" w14:textId="77777777" w:rsidR="00DC41DD" w:rsidRPr="00C1293E" w:rsidRDefault="00DC41DD" w:rsidP="00E136D8">
      <w:pPr>
        <w:pStyle w:val="Nivel3"/>
      </w:pPr>
      <w:r w:rsidRPr="00C1293E">
        <w:t>Acompanhar e fiscalizar a execução do contrato e o cumprimento das obrigações pelo Contratado;</w:t>
      </w:r>
    </w:p>
    <w:p w14:paraId="0EE9B737" w14:textId="77777777" w:rsidR="00DC41DD" w:rsidRPr="00C1293E" w:rsidRDefault="37D5F4B7" w:rsidP="00E136D8">
      <w:pPr>
        <w:pStyle w:val="Nivel3"/>
      </w:pPr>
      <w:r w:rsidRPr="00C1293E">
        <w:t>Efetuar o pagamento ao Contratado do valor correspondente ao fornecimento do objeto, no prazo, forma e condições estabelecidos no presente Contrato</w:t>
      </w:r>
      <w:r w:rsidR="0CEBB89C" w:rsidRPr="00C1293E">
        <w:t xml:space="preserve"> e no Termo de Referência</w:t>
      </w:r>
      <w:r w:rsidRPr="00C1293E">
        <w:t>;</w:t>
      </w:r>
    </w:p>
    <w:p w14:paraId="372673A6" w14:textId="77777777" w:rsidR="00DC41DD" w:rsidRPr="00C1293E" w:rsidRDefault="00DC41DD" w:rsidP="00E136D8">
      <w:pPr>
        <w:pStyle w:val="Nivel3"/>
      </w:pPr>
      <w:r w:rsidRPr="00C1293E">
        <w:t xml:space="preserve">Aplicar ao Contratado as sanções previstas na lei e neste Contrato; </w:t>
      </w:r>
    </w:p>
    <w:p w14:paraId="592F89C2" w14:textId="77777777" w:rsidR="00DC41DD" w:rsidRPr="00C1293E" w:rsidRDefault="00DC41DD" w:rsidP="00E136D8">
      <w:pPr>
        <w:pStyle w:val="Nivel3"/>
      </w:pPr>
      <w:r w:rsidRPr="00C1293E">
        <w:t>Cientificar o órgão de representação judicial da Advocacia-Geral da União para adoção das medidas cabíveis quando do descumprimento de obrigações pelo Contratado;</w:t>
      </w:r>
    </w:p>
    <w:p w14:paraId="0FC4CB3E" w14:textId="77777777" w:rsidR="00DC41DD" w:rsidRPr="00C1293E" w:rsidRDefault="00DC41DD" w:rsidP="00E136D8">
      <w:pPr>
        <w:pStyle w:val="Nivel3"/>
      </w:pPr>
      <w:r w:rsidRPr="00C1293E">
        <w:lastRenderedPageBreak/>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0BB5D55B" w14:textId="77777777" w:rsidR="00DC41DD" w:rsidRPr="00C1293E" w:rsidRDefault="00DC41DD" w:rsidP="00E136D8">
      <w:pPr>
        <w:pStyle w:val="Nivel3"/>
        <w:rPr>
          <w:b/>
        </w:rPr>
      </w:pPr>
      <w:r w:rsidRPr="00C1293E">
        <w:t xml:space="preserve"> A Administração terá o prazo de</w:t>
      </w:r>
      <w:r w:rsidRPr="004827F2">
        <w:t xml:space="preserve"> </w:t>
      </w:r>
      <w:r w:rsidR="00951404" w:rsidRPr="00C44A0E">
        <w:rPr>
          <w:color w:val="auto"/>
        </w:rPr>
        <w:t>1</w:t>
      </w:r>
      <w:r w:rsidR="00C44A0E">
        <w:rPr>
          <w:color w:val="auto"/>
        </w:rPr>
        <w:t xml:space="preserve"> </w:t>
      </w:r>
      <w:r w:rsidR="00C44A0E" w:rsidRPr="00C44A0E">
        <w:rPr>
          <w:color w:val="auto"/>
        </w:rPr>
        <w:t>(um) mês</w:t>
      </w:r>
      <w:r w:rsidRPr="00C1293E">
        <w:t xml:space="preserve">, a contar da data do protocolo do requerimento para decidir, admitida a prorrogação motivada, por igual período. </w:t>
      </w:r>
    </w:p>
    <w:p w14:paraId="59C6B0A4" w14:textId="77777777" w:rsidR="00DC41DD" w:rsidRPr="004827F2" w:rsidRDefault="00DC41DD" w:rsidP="00E136D8">
      <w:pPr>
        <w:pStyle w:val="Nivel3"/>
      </w:pPr>
      <w:r w:rsidRPr="00C1293E">
        <w:t>Responder</w:t>
      </w:r>
      <w:r w:rsidRPr="004827F2">
        <w:t xml:space="preserve"> </w:t>
      </w:r>
      <w:r w:rsidRPr="00C1293E">
        <w:t xml:space="preserve">eventuais pedidos de reestabelecimento do equilíbrio econômico-financeiro feitos pelo contratado no prazo máximo de </w:t>
      </w:r>
      <w:r w:rsidR="00C44A0E" w:rsidRPr="00C44A0E">
        <w:t>1 (um) mês</w:t>
      </w:r>
      <w:r w:rsidRPr="004827F2">
        <w:t>.</w:t>
      </w:r>
    </w:p>
    <w:p w14:paraId="36736057" w14:textId="77777777" w:rsidR="00DC41DD" w:rsidRPr="00C44A0E" w:rsidRDefault="00DC41DD" w:rsidP="00E136D8">
      <w:pPr>
        <w:pStyle w:val="Nvel3-R"/>
        <w:rPr>
          <w:i w:val="0"/>
          <w:color w:val="auto"/>
        </w:rPr>
      </w:pPr>
      <w:r w:rsidRPr="00C44A0E">
        <w:rPr>
          <w:i w:val="0"/>
          <w:color w:val="auto"/>
        </w:rPr>
        <w:t>Notificar os emitentes das garantias quanto ao início de processo administrativo para apuração de descumprimento de cláusulas contratuais.</w:t>
      </w:r>
    </w:p>
    <w:p w14:paraId="0343BE81" w14:textId="77777777" w:rsidR="00DC41DD" w:rsidRPr="004827F2" w:rsidRDefault="00DC41DD" w:rsidP="00E136D8">
      <w:pPr>
        <w:pStyle w:val="Nivel2"/>
      </w:pPr>
      <w:r w:rsidRPr="004827F2">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8F0069F" w14:textId="77777777" w:rsidR="00DC41DD" w:rsidRPr="004827F2" w:rsidRDefault="00DC41DD" w:rsidP="00D61A41">
      <w:pPr>
        <w:pStyle w:val="Nivel01"/>
        <w:rPr>
          <w:color w:val="FFFFFF" w:themeColor="background1"/>
        </w:rPr>
      </w:pPr>
      <w:r w:rsidRPr="004827F2">
        <w:t>CLÁUSULA NONA - OBRIGAÇÕES DO CONTRATADO (</w:t>
      </w:r>
      <w:hyperlink r:id="rId19" w:anchor="art92" w:history="1">
        <w:r w:rsidRPr="004827F2">
          <w:rPr>
            <w:rStyle w:val="Hyperlink"/>
          </w:rPr>
          <w:t>art. 92, XIV, XVI e XVII)</w:t>
        </w:r>
      </w:hyperlink>
    </w:p>
    <w:p w14:paraId="0B3ADE9B" w14:textId="77777777" w:rsidR="00C4396F" w:rsidRPr="004827F2" w:rsidRDefault="37D5F4B7" w:rsidP="00E136D8">
      <w:pPr>
        <w:pStyle w:val="Nivel2"/>
      </w:pPr>
      <w:r>
        <w:t>O Contratado deve cumprir todas as obrigações constantes deste Contrato e em seus anexos, assumindo como exclusivamente seus os riscos e as despesas decorrentes da boa e perfeita execução do objeto, observando, ainda, as obrigações a seguir dispostas</w:t>
      </w:r>
      <w:r w:rsidR="279CBCDC">
        <w:t xml:space="preserve">, </w:t>
      </w:r>
      <w:r w:rsidR="279CBCDC" w:rsidRPr="00D40212">
        <w:t>além das previstas no termo de referência</w:t>
      </w:r>
      <w:r w:rsidRPr="00D40212">
        <w:t>:</w:t>
      </w:r>
    </w:p>
    <w:p w14:paraId="6C7A8672" w14:textId="77777777" w:rsidR="00DC41DD" w:rsidRPr="00C44A0E" w:rsidRDefault="00DC41DD" w:rsidP="00E136D8">
      <w:pPr>
        <w:pStyle w:val="Nvel3-R"/>
        <w:rPr>
          <w:i w:val="0"/>
          <w:color w:val="auto"/>
        </w:rPr>
      </w:pPr>
      <w:r w:rsidRPr="00C44A0E">
        <w:rPr>
          <w:i w:val="0"/>
          <w:color w:val="auto"/>
        </w:rPr>
        <w:t>Entregar o objeto acompanhado do manual do usuário, com uma versão em português, e da relação da rede de assistência técnica autorizada;</w:t>
      </w:r>
    </w:p>
    <w:p w14:paraId="3384AEB6" w14:textId="77777777" w:rsidR="00DC41DD" w:rsidRPr="00C1293E" w:rsidRDefault="00DC41DD" w:rsidP="00E136D8">
      <w:pPr>
        <w:pStyle w:val="Nivel3"/>
      </w:pPr>
      <w:r w:rsidRPr="00C1293E">
        <w:t>Responsabilizar-se pelos vícios e danos decorrentes do objeto, de acordo com o Código de Defesa do Consumidor (</w:t>
      </w:r>
      <w:hyperlink r:id="rId20" w:history="1">
        <w:r w:rsidRPr="004827F2">
          <w:rPr>
            <w:rStyle w:val="Hyperlink"/>
          </w:rPr>
          <w:t>Lei nº 8.078, de 1990</w:t>
        </w:r>
      </w:hyperlink>
      <w:r w:rsidRPr="00C1293E">
        <w:t>);</w:t>
      </w:r>
    </w:p>
    <w:p w14:paraId="042F5A28" w14:textId="77777777" w:rsidR="00DC41DD" w:rsidRPr="004827F2" w:rsidRDefault="00DC41DD" w:rsidP="00E136D8">
      <w:pPr>
        <w:pStyle w:val="Nivel3"/>
      </w:pPr>
      <w:r w:rsidRPr="00C1293E">
        <w:t>Comunicar ao contratante, no prazo máximo de 24 (vinte e quatro) horas que antecede a data da entrega, os motivos que impossibilitem o cumprimento do prazo previsto, com a devida comprovação;</w:t>
      </w:r>
    </w:p>
    <w:p w14:paraId="27A2626F" w14:textId="77777777" w:rsidR="00DC41DD" w:rsidRPr="00C1293E" w:rsidRDefault="00DC41DD" w:rsidP="00E136D8">
      <w:pPr>
        <w:pStyle w:val="Nivel3"/>
        <w:rPr>
          <w:color w:val="auto"/>
        </w:rPr>
      </w:pPr>
      <w:r w:rsidRPr="00C1293E">
        <w:t>Atender às determinações regulares emitidas pelo fiscal ou gestor do contrato ou autoridade superior (</w:t>
      </w:r>
      <w:hyperlink r:id="rId21" w:anchor="art137" w:history="1">
        <w:r w:rsidRPr="00C1293E">
          <w:rPr>
            <w:rStyle w:val="Hyperlink"/>
          </w:rPr>
          <w:t>art. 137, II, da Lei n.º 14.133, de 2021</w:t>
        </w:r>
      </w:hyperlink>
      <w:r w:rsidRPr="00C1293E">
        <w:t xml:space="preserve">) e </w:t>
      </w:r>
      <w:r w:rsidRPr="00C1293E">
        <w:rPr>
          <w:color w:val="auto"/>
        </w:rPr>
        <w:t>prestar todo esclarecimento ou informação por eles solicitados;</w:t>
      </w:r>
    </w:p>
    <w:p w14:paraId="1BA7151E" w14:textId="77777777" w:rsidR="00DC41DD" w:rsidRPr="004827F2" w:rsidRDefault="00DC41DD" w:rsidP="00E136D8">
      <w:pPr>
        <w:pStyle w:val="Nivel3"/>
      </w:pPr>
      <w:r w:rsidRPr="00C1293E">
        <w:t>Reparar, corrigir, remover, reconstruir ou substituir, às suas expensas, no total ou em parte, no prazo fixado pelo fiscal do contrato, os bens nos quais se verificarem vícios, defeitos ou incorreções resultantes da execução ou dos materiais empregados;</w:t>
      </w:r>
    </w:p>
    <w:p w14:paraId="73E1DCBD" w14:textId="77777777" w:rsidR="00DC41DD" w:rsidRPr="00C1293E" w:rsidRDefault="00DC41DD" w:rsidP="00E136D8">
      <w:pPr>
        <w:pStyle w:val="Nivel3"/>
      </w:pPr>
      <w:r w:rsidRPr="00C1293E">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3ADE2B62" w14:textId="77777777" w:rsidR="00DC41DD" w:rsidRPr="00C1293E" w:rsidRDefault="00DC41DD" w:rsidP="00E136D8">
      <w:pPr>
        <w:pStyle w:val="Nivel3"/>
      </w:pPr>
      <w:r w:rsidRPr="00C1293E">
        <w:t xml:space="preserve">Quando não for possível a verificação da regularidade no Sistema de Cadastro de Fornecedores – SICAF, </w:t>
      </w:r>
      <w:r w:rsidR="00062E0E" w:rsidRPr="00C1293E">
        <w:t>o contratado</w:t>
      </w:r>
      <w:r w:rsidRPr="00C1293E">
        <w:t xml:space="preserve"> deverá entregar ao setor responsável pela fiscalização do contrato, junto com 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14:paraId="783317A7" w14:textId="77777777" w:rsidR="00DC41DD" w:rsidRPr="00C1293E" w:rsidRDefault="00DC41DD" w:rsidP="00E136D8">
      <w:pPr>
        <w:pStyle w:val="Nivel3"/>
      </w:pPr>
      <w:r w:rsidRPr="00C1293E">
        <w:lastRenderedPageBreak/>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5B1F65B1" w14:textId="77777777" w:rsidR="00DC41DD" w:rsidRPr="00C1293E" w:rsidRDefault="00DC41DD" w:rsidP="00E136D8">
      <w:pPr>
        <w:pStyle w:val="Nivel3"/>
      </w:pPr>
      <w:r w:rsidRPr="00C1293E">
        <w:t>Comunicar ao Fiscal do contrato, no prazo de 24 (vinte e quatro) horas, qualquer ocorrência anormal ou acidente que se verifique no local da execução do objeto contratual.</w:t>
      </w:r>
    </w:p>
    <w:p w14:paraId="5E8D133C" w14:textId="77777777" w:rsidR="00DC41DD" w:rsidRPr="00C1293E" w:rsidRDefault="00DC41DD" w:rsidP="00E136D8">
      <w:pPr>
        <w:pStyle w:val="Nivel3"/>
      </w:pPr>
      <w:r w:rsidRPr="00C1293E">
        <w:t>Paralisar, por determinação do contratante, qualquer atividade que não esteja sendo executada de acordo com a boa técnica ou que ponha em risco a segurança de pessoas ou bens de terceiros.</w:t>
      </w:r>
    </w:p>
    <w:p w14:paraId="6527E020" w14:textId="77777777" w:rsidR="00DC41DD" w:rsidRPr="00C1293E" w:rsidRDefault="00DC41DD" w:rsidP="00E136D8">
      <w:pPr>
        <w:pStyle w:val="Nivel3"/>
      </w:pPr>
      <w:r w:rsidRPr="00C1293E">
        <w:t xml:space="preserve">Manter durante toda a vigência do contrato, em compatibilidade com as obrigações assumidas, todas as condições exigidas para habilitação na licitação; </w:t>
      </w:r>
    </w:p>
    <w:p w14:paraId="45CE2B14" w14:textId="77777777" w:rsidR="00DC41DD" w:rsidRPr="00C1293E" w:rsidRDefault="00DC41DD" w:rsidP="00E136D8">
      <w:pPr>
        <w:pStyle w:val="Nivel3"/>
      </w:pPr>
      <w:r w:rsidRPr="00C1293E">
        <w:t>Cumprir, durante todo o período de execução do contrato, a reserva de cargos prevista em lei para pessoa com deficiência, para reabilitado da Previdência Social ou para aprendiz, bem como as reservas de cargos previstas na legislação (</w:t>
      </w:r>
      <w:hyperlink r:id="rId22" w:anchor="art116" w:history="1">
        <w:r w:rsidRPr="00C1293E">
          <w:t>art. 116, da Lei n.º 14.133, de 2021</w:t>
        </w:r>
      </w:hyperlink>
      <w:r w:rsidRPr="00C1293E">
        <w:t>);</w:t>
      </w:r>
    </w:p>
    <w:p w14:paraId="115776FC" w14:textId="77777777" w:rsidR="00DC41DD" w:rsidRPr="00C1293E" w:rsidRDefault="00DC41DD" w:rsidP="00E136D8">
      <w:pPr>
        <w:pStyle w:val="Nivel3"/>
      </w:pPr>
      <w:r w:rsidRPr="00C1293E">
        <w:t>Comprovar a reserva de cargos a que se refere a cláusula acima, no prazo fixado pelo fiscal do contrato, com a indicação dos empregados que preencheram as referidas vagas (</w:t>
      </w:r>
      <w:hyperlink r:id="rId23" w:anchor="art116" w:history="1">
        <w:r w:rsidRPr="00C1293E">
          <w:t>art. 116, parágrafo único, da Lei n.º 14.133, de 2021</w:t>
        </w:r>
      </w:hyperlink>
      <w:r w:rsidRPr="00C1293E">
        <w:t>);</w:t>
      </w:r>
    </w:p>
    <w:p w14:paraId="637C576B" w14:textId="77777777" w:rsidR="00DC41DD" w:rsidRPr="00C1293E" w:rsidRDefault="00DC41DD" w:rsidP="00E136D8">
      <w:pPr>
        <w:pStyle w:val="Nivel3"/>
      </w:pPr>
      <w:r w:rsidRPr="00C1293E">
        <w:t xml:space="preserve">  Guardar sigilo sobre todas as informações obtidas em decorrência do cumprimento do contrato; </w:t>
      </w:r>
    </w:p>
    <w:p w14:paraId="343294B7" w14:textId="77777777" w:rsidR="00DC41DD" w:rsidRPr="00C1293E" w:rsidRDefault="00DC41DD" w:rsidP="00E136D8">
      <w:pPr>
        <w:pStyle w:val="Nivel3"/>
      </w:pPr>
      <w:r w:rsidRPr="00C1293E">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4" w:anchor="art124" w:history="1">
        <w:r w:rsidRPr="00C1293E">
          <w:t>art. 124, II, d, da Lei nº 14.133, de 2021.</w:t>
        </w:r>
      </w:hyperlink>
    </w:p>
    <w:p w14:paraId="137FF917" w14:textId="77777777" w:rsidR="00DC41DD" w:rsidRPr="00C1293E" w:rsidRDefault="00DC41DD" w:rsidP="00E136D8">
      <w:pPr>
        <w:pStyle w:val="Nivel3"/>
      </w:pPr>
      <w:r w:rsidRPr="00C1293E">
        <w:t>Cumprir, além dos postulados legais vigentes de âmbito federal, estadual ou municipal, as normas de segurança do contratante;</w:t>
      </w:r>
    </w:p>
    <w:p w14:paraId="2F839B35" w14:textId="77777777" w:rsidR="00DC41DD" w:rsidRPr="00C44A0E" w:rsidRDefault="00DC41DD" w:rsidP="00E136D8">
      <w:pPr>
        <w:pStyle w:val="Nvel3-R"/>
        <w:rPr>
          <w:i w:val="0"/>
          <w:color w:val="auto"/>
        </w:rPr>
      </w:pPr>
      <w:r w:rsidRPr="00C44A0E">
        <w:rPr>
          <w:i w:val="0"/>
          <w:color w:val="auto"/>
        </w:rPr>
        <w:t>Orientar e treinar seus empregados sobre os deveres previstos na Lei nº 13.709, de 14 de agosto de 2018, adotando medidas eficazes para proteção de dados pessoais a que tenha acesso por força da execução deste contrato;</w:t>
      </w:r>
    </w:p>
    <w:p w14:paraId="66E60E67" w14:textId="77777777" w:rsidR="00DC41DD" w:rsidRPr="00C44A0E" w:rsidRDefault="00DC41DD" w:rsidP="00E136D8">
      <w:pPr>
        <w:pStyle w:val="Nvel3-R"/>
        <w:rPr>
          <w:i w:val="0"/>
          <w:color w:val="auto"/>
        </w:rPr>
      </w:pPr>
      <w:r w:rsidRPr="00C44A0E">
        <w:rPr>
          <w:i w:val="0"/>
          <w:color w:val="auto"/>
        </w:rPr>
        <w:t>Conduzir os trabalhos com estrita observância às normas da legislação pertinente, cumprindo as determinações dos Poderes Públicos, mantendo sempre limpo o local de execução do objeto e nas melhores condições de segurança, higiene e disciplina.</w:t>
      </w:r>
    </w:p>
    <w:p w14:paraId="22C37091" w14:textId="77777777" w:rsidR="00DC41DD" w:rsidRPr="00C44A0E" w:rsidRDefault="00DC41DD" w:rsidP="00E136D8">
      <w:pPr>
        <w:pStyle w:val="Nvel3-R"/>
        <w:rPr>
          <w:i w:val="0"/>
          <w:color w:val="auto"/>
        </w:rPr>
      </w:pPr>
      <w:r w:rsidRPr="00C44A0E">
        <w:rPr>
          <w:i w:val="0"/>
          <w:color w:val="auto"/>
        </w:rPr>
        <w:t>Submeter previamente, por escrito, ao contratante, para análise e aprovação, quaisquer mudanças nos métodos executivos que fujam às especificações do memorial descritivo ou instrumento congênere.</w:t>
      </w:r>
    </w:p>
    <w:p w14:paraId="3EC23AC6" w14:textId="77777777" w:rsidR="00DC41DD" w:rsidRPr="00C44A0E" w:rsidRDefault="00DC41DD" w:rsidP="00E136D8">
      <w:pPr>
        <w:pStyle w:val="Nvel3-R"/>
        <w:rPr>
          <w:i w:val="0"/>
          <w:color w:val="auto"/>
        </w:rPr>
      </w:pPr>
      <w:bookmarkStart w:id="1" w:name="_Ref118293030"/>
      <w:r w:rsidRPr="00C44A0E">
        <w:rPr>
          <w:i w:val="0"/>
          <w:color w:val="auto"/>
        </w:rPr>
        <w:t>Não permitir a utilização de qualquer trabalho do menor de dezesseis anos, exceto na condição de aprendiz para os maiores de quatorze anos, nem permitir a utilização do trabalho do menor de dezoito anos em trabalho noturno, perigoso ou insalubre.</w:t>
      </w:r>
      <w:bookmarkEnd w:id="1"/>
    </w:p>
    <w:p w14:paraId="3C559E70" w14:textId="77777777" w:rsidR="003546B6" w:rsidRPr="0097012A" w:rsidRDefault="003546B6" w:rsidP="00D61A41">
      <w:pPr>
        <w:pStyle w:val="Nivel01"/>
        <w:rPr>
          <w:color w:val="FFFFFF" w:themeColor="background1"/>
        </w:rPr>
      </w:pPr>
      <w:r w:rsidRPr="0097012A">
        <w:t>CLÁUSULA DÉCIMA</w:t>
      </w:r>
      <w:r w:rsidR="0095057E">
        <w:t xml:space="preserve"> –</w:t>
      </w:r>
      <w:r w:rsidRPr="0097012A">
        <w:t xml:space="preserve"> OBRIGAÇÕES PERTINENTES À LGPD</w:t>
      </w:r>
    </w:p>
    <w:p w14:paraId="3BAC06BB" w14:textId="77777777" w:rsidR="003546B6" w:rsidRPr="00C44A0E" w:rsidRDefault="003546B6" w:rsidP="00E136D8">
      <w:pPr>
        <w:pStyle w:val="Nvel2-Red"/>
        <w:rPr>
          <w:i w:val="0"/>
          <w:color w:val="auto"/>
        </w:rPr>
      </w:pPr>
      <w:r w:rsidRPr="00C44A0E">
        <w:rPr>
          <w:i w:val="0"/>
          <w:color w:val="auto"/>
        </w:rPr>
        <w:t xml:space="preserve">As partes deverão cumprir a </w:t>
      </w:r>
      <w:hyperlink r:id="rId25" w:history="1">
        <w:r w:rsidRPr="00C44A0E">
          <w:rPr>
            <w:rStyle w:val="Hyperlink"/>
            <w:i w:val="0"/>
            <w:color w:val="auto"/>
          </w:rPr>
          <w:t>Lei nº 13.709, de 14 de agosto de 2018 (LGPD)</w:t>
        </w:r>
      </w:hyperlink>
      <w:r w:rsidRPr="00C44A0E">
        <w:rPr>
          <w:i w:val="0"/>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518AF7D1" w14:textId="77777777" w:rsidR="003546B6" w:rsidRPr="00C44A0E" w:rsidRDefault="003546B6" w:rsidP="00E136D8">
      <w:pPr>
        <w:pStyle w:val="Nvel2-Red"/>
        <w:rPr>
          <w:i w:val="0"/>
          <w:color w:val="auto"/>
        </w:rPr>
      </w:pPr>
      <w:r w:rsidRPr="00C44A0E">
        <w:rPr>
          <w:i w:val="0"/>
          <w:color w:val="auto"/>
        </w:rPr>
        <w:lastRenderedPageBreak/>
        <w:t xml:space="preserve">Os dados obtidos somente poderão ser utilizados para as finalidades que justificaram seu acesso e de acordo com a boa-fé e com os princípios do </w:t>
      </w:r>
      <w:hyperlink r:id="rId26" w:anchor="art6" w:history="1">
        <w:r w:rsidRPr="00C44A0E">
          <w:rPr>
            <w:rStyle w:val="Hyperlink"/>
            <w:i w:val="0"/>
            <w:color w:val="auto"/>
          </w:rPr>
          <w:t>art. 6º da LGPD</w:t>
        </w:r>
      </w:hyperlink>
      <w:r w:rsidRPr="00C44A0E">
        <w:rPr>
          <w:i w:val="0"/>
          <w:color w:val="auto"/>
        </w:rPr>
        <w:t xml:space="preserve">. </w:t>
      </w:r>
    </w:p>
    <w:p w14:paraId="5B51FC7E" w14:textId="77777777" w:rsidR="003546B6" w:rsidRPr="00C44A0E" w:rsidRDefault="003546B6" w:rsidP="00E136D8">
      <w:pPr>
        <w:pStyle w:val="Nvel2-Red"/>
        <w:rPr>
          <w:i w:val="0"/>
          <w:color w:val="auto"/>
        </w:rPr>
      </w:pPr>
      <w:r w:rsidRPr="00C44A0E">
        <w:rPr>
          <w:i w:val="0"/>
          <w:color w:val="auto"/>
        </w:rPr>
        <w:t>É vedado o compartilhamento com terceiros dos dados obtidos fora das hipóteses permitidas em Lei.</w:t>
      </w:r>
    </w:p>
    <w:p w14:paraId="7350595E" w14:textId="77777777" w:rsidR="003546B6" w:rsidRPr="00C44A0E" w:rsidRDefault="003546B6" w:rsidP="00E136D8">
      <w:pPr>
        <w:pStyle w:val="Nvel2-Red"/>
        <w:rPr>
          <w:i w:val="0"/>
          <w:color w:val="auto"/>
        </w:rPr>
      </w:pPr>
      <w:r w:rsidRPr="00C44A0E">
        <w:rPr>
          <w:i w:val="0"/>
          <w:color w:val="auto"/>
        </w:rPr>
        <w:t xml:space="preserve">A Administração deverá ser informada no prazo de 5 (cinco) dias úteis sobre todos os contratos de suboperação firmados ou que venham a ser celebrados pelo Contratado. </w:t>
      </w:r>
    </w:p>
    <w:p w14:paraId="6C81650E" w14:textId="77777777" w:rsidR="003546B6" w:rsidRPr="00C44A0E" w:rsidRDefault="003546B6" w:rsidP="00E136D8">
      <w:pPr>
        <w:pStyle w:val="Nvel2-Red"/>
        <w:rPr>
          <w:i w:val="0"/>
          <w:color w:val="auto"/>
        </w:rPr>
      </w:pPr>
      <w:r w:rsidRPr="00C44A0E">
        <w:rPr>
          <w:i w:val="0"/>
          <w:color w:val="auto"/>
        </w:rPr>
        <w:t xml:space="preserve">Terminado o tratamento dos dados nos termos do </w:t>
      </w:r>
      <w:hyperlink r:id="rId27" w:anchor="art15" w:history="1">
        <w:r w:rsidRPr="00C44A0E">
          <w:rPr>
            <w:rStyle w:val="Hyperlink"/>
            <w:i w:val="0"/>
            <w:color w:val="auto"/>
          </w:rPr>
          <w:t>art. 15 da LGPD</w:t>
        </w:r>
      </w:hyperlink>
      <w:r w:rsidRPr="00C44A0E">
        <w:rPr>
          <w:i w:val="0"/>
          <w:color w:val="auto"/>
        </w:rPr>
        <w:t xml:space="preserve">, é dever do contratado eliminá-los, com exceção das hipóteses do </w:t>
      </w:r>
      <w:hyperlink r:id="rId28" w:anchor="art16" w:history="1">
        <w:r w:rsidRPr="00C44A0E">
          <w:rPr>
            <w:rStyle w:val="Hyperlink"/>
            <w:i w:val="0"/>
            <w:color w:val="auto"/>
          </w:rPr>
          <w:t>art. 16 da LGPD</w:t>
        </w:r>
      </w:hyperlink>
      <w:r w:rsidRPr="00C44A0E">
        <w:rPr>
          <w:i w:val="0"/>
          <w:color w:val="auto"/>
        </w:rPr>
        <w:t>, incluindo aquelas em que houver necessidade de guarda</w:t>
      </w:r>
      <w:r w:rsidRPr="00C44A0E">
        <w:rPr>
          <w:color w:val="auto"/>
        </w:rPr>
        <w:t xml:space="preserve"> </w:t>
      </w:r>
      <w:r w:rsidRPr="00C44A0E">
        <w:rPr>
          <w:i w:val="0"/>
          <w:color w:val="auto"/>
        </w:rPr>
        <w:t xml:space="preserve">de documentação para fins de comprovação do cumprimento de obrigações legais ou contratuais e somente enquanto não prescritas essas obrigações. </w:t>
      </w:r>
    </w:p>
    <w:p w14:paraId="3B0EB84E" w14:textId="77777777" w:rsidR="003546B6" w:rsidRPr="00C44A0E" w:rsidRDefault="003546B6" w:rsidP="00E136D8">
      <w:pPr>
        <w:pStyle w:val="Nvel2-Red"/>
        <w:rPr>
          <w:i w:val="0"/>
          <w:color w:val="auto"/>
        </w:rPr>
      </w:pPr>
      <w:r w:rsidRPr="00C44A0E">
        <w:rPr>
          <w:i w:val="0"/>
          <w:color w:val="auto"/>
        </w:rPr>
        <w:t xml:space="preserve">É dever do contratado orientar e treinar seus empregados sobre os deveres, requisitos e responsabilidades decorrentes da LGPD. </w:t>
      </w:r>
    </w:p>
    <w:p w14:paraId="3EC169AB" w14:textId="77777777" w:rsidR="003546B6" w:rsidRPr="00C44A0E" w:rsidRDefault="003546B6" w:rsidP="00E136D8">
      <w:pPr>
        <w:pStyle w:val="Nvel2-Red"/>
        <w:rPr>
          <w:i w:val="0"/>
          <w:color w:val="auto"/>
        </w:rPr>
      </w:pPr>
      <w:r w:rsidRPr="00C44A0E">
        <w:rPr>
          <w:i w:val="0"/>
          <w:color w:val="auto"/>
        </w:rPr>
        <w:t>O Contratado deverá exigir de suboperadores e subcontratados o cumprimento dos deveres da presente cláusula, permanecendo integralmente responsável por garantir sua observância.</w:t>
      </w:r>
    </w:p>
    <w:p w14:paraId="1CFF9D17" w14:textId="77777777" w:rsidR="003546B6" w:rsidRPr="00C44A0E" w:rsidRDefault="003546B6" w:rsidP="00E136D8">
      <w:pPr>
        <w:pStyle w:val="Nvel2-Red"/>
        <w:rPr>
          <w:i w:val="0"/>
          <w:color w:val="auto"/>
        </w:rPr>
      </w:pPr>
      <w:r w:rsidRPr="00C44A0E">
        <w:rPr>
          <w:i w:val="0"/>
          <w:color w:val="auto"/>
        </w:rPr>
        <w:t xml:space="preserve">O Contratante poderá realizar diligência para aferir o cumprimento dessa cláusula, devendo o Contratado atender prontamente eventuais pedidos de comprovação formulados. </w:t>
      </w:r>
    </w:p>
    <w:p w14:paraId="153A3846" w14:textId="77777777" w:rsidR="003546B6" w:rsidRPr="00C44A0E" w:rsidRDefault="003546B6" w:rsidP="00E136D8">
      <w:pPr>
        <w:pStyle w:val="Nvel2-Red"/>
        <w:rPr>
          <w:i w:val="0"/>
          <w:color w:val="auto"/>
        </w:rPr>
      </w:pPr>
      <w:r w:rsidRPr="00C44A0E">
        <w:rPr>
          <w:i w:val="0"/>
          <w:color w:val="auto"/>
        </w:rPr>
        <w:t xml:space="preserve">O Contratado deverá prestar, no prazo fixado pelo Contratante, prorrogável justificadamente, quaisquer informações acerca dos dados pessoais para cumprimento da LGPD, inclusive quanto a eventual descarte realizado. </w:t>
      </w:r>
    </w:p>
    <w:p w14:paraId="758DA2C1" w14:textId="77777777" w:rsidR="003546B6" w:rsidRPr="00C44A0E" w:rsidRDefault="003546B6" w:rsidP="00E136D8">
      <w:pPr>
        <w:pStyle w:val="Nvel2-Red"/>
        <w:rPr>
          <w:i w:val="0"/>
          <w:color w:val="auto"/>
        </w:rPr>
      </w:pPr>
      <w:r w:rsidRPr="00C44A0E">
        <w:rPr>
          <w:i w:val="0"/>
          <w:color w:val="auto"/>
        </w:rPr>
        <w:t>Bancos de dados formados a partir de contratos administrativos, notadamente aqueles que se proponham a armazenar dados pessoais, devem ser mantidos em ambiente virtual controlado, com registro individual rastreável de tratamentos realizados (</w:t>
      </w:r>
      <w:hyperlink r:id="rId29" w:history="1">
        <w:r w:rsidRPr="00C44A0E">
          <w:rPr>
            <w:rStyle w:val="Hyperlink"/>
            <w:i w:val="0"/>
            <w:color w:val="auto"/>
          </w:rPr>
          <w:t>LGPD, art. 37</w:t>
        </w:r>
      </w:hyperlink>
      <w:r w:rsidRPr="00C44A0E">
        <w:rPr>
          <w:i w:val="0"/>
          <w:color w:val="auto"/>
        </w:rPr>
        <w:t>), com cada acesso, data, horário e registro da finalidade, para efeito de responsabilização, em caso de eventuais omissões, desvios ou abusos.</w:t>
      </w:r>
    </w:p>
    <w:p w14:paraId="55A9B156" w14:textId="77777777" w:rsidR="003546B6" w:rsidRPr="00C44A0E" w:rsidRDefault="003546B6" w:rsidP="00E136D8">
      <w:pPr>
        <w:pStyle w:val="Nvel3-R"/>
        <w:rPr>
          <w:i w:val="0"/>
          <w:color w:val="auto"/>
        </w:rPr>
      </w:pPr>
      <w:r w:rsidRPr="00C44A0E">
        <w:rPr>
          <w:i w:val="0"/>
          <w:color w:val="auto"/>
        </w:rPr>
        <w:t>Os referidos bancos de dados devem ser desenvolvidos em formato interoperável, a fim de garantir a reutilização desses dados pela Administração nas hipóteses previstas na LGPD.</w:t>
      </w:r>
    </w:p>
    <w:p w14:paraId="6A050762" w14:textId="77777777" w:rsidR="003546B6" w:rsidRPr="00C44A0E" w:rsidRDefault="003546B6" w:rsidP="00E136D8">
      <w:pPr>
        <w:pStyle w:val="Nvel2-Red"/>
        <w:rPr>
          <w:i w:val="0"/>
          <w:color w:val="auto"/>
        </w:rPr>
      </w:pPr>
      <w:r w:rsidRPr="00C44A0E">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5DF91DF4" w14:textId="77777777" w:rsidR="003546B6" w:rsidRPr="00C44A0E" w:rsidRDefault="003546B6" w:rsidP="00E136D8">
      <w:pPr>
        <w:pStyle w:val="Nvel2-Red"/>
        <w:rPr>
          <w:i w:val="0"/>
          <w:color w:val="auto"/>
        </w:rPr>
      </w:pPr>
      <w:r w:rsidRPr="00C44A0E">
        <w:rPr>
          <w:i w:val="0"/>
          <w:color w:val="auto"/>
        </w:rPr>
        <w:t xml:space="preserve">Os contratos e convênios de que trata o </w:t>
      </w:r>
      <w:hyperlink r:id="rId30" w:anchor="art26§1" w:history="1">
        <w:r w:rsidRPr="00C44A0E">
          <w:rPr>
            <w:rStyle w:val="Hyperlink"/>
            <w:i w:val="0"/>
            <w:color w:val="auto"/>
          </w:rPr>
          <w:t>§ 1º do art. 26 da LGPD</w:t>
        </w:r>
      </w:hyperlink>
      <w:r w:rsidRPr="00C44A0E">
        <w:rPr>
          <w:i w:val="0"/>
          <w:color w:val="auto"/>
        </w:rPr>
        <w:t xml:space="preserve"> deverão ser comunicados à autoridade nacional.</w:t>
      </w:r>
    </w:p>
    <w:p w14:paraId="38FF144D" w14:textId="77777777" w:rsidR="00DC41DD" w:rsidRPr="000C175F" w:rsidRDefault="37D5F4B7" w:rsidP="00D61A41">
      <w:pPr>
        <w:pStyle w:val="Nivel01"/>
        <w:rPr>
          <w:color w:val="FFFFFF" w:themeColor="background1"/>
        </w:rPr>
      </w:pPr>
      <w:r w:rsidRPr="000C175F">
        <w:t>CLÁUSULA DÉCIMA</w:t>
      </w:r>
      <w:r w:rsidR="668F78B3" w:rsidRPr="000C175F">
        <w:t xml:space="preserve"> PRIMEIRA</w:t>
      </w:r>
      <w:r w:rsidRPr="000C175F">
        <w:t>– GARANTIA DE EXECUÇÃO (</w:t>
      </w:r>
      <w:r w:rsidRPr="000C175F">
        <w:rPr>
          <w:rStyle w:val="Hyperlink"/>
          <w:rFonts w:eastAsiaTheme="minorEastAsia"/>
          <w:bCs w:val="0"/>
          <w:i/>
          <w:iCs/>
          <w:color w:val="auto"/>
        </w:rPr>
        <w:t>art. 92, XII</w:t>
      </w:r>
      <w:r w:rsidRPr="000C175F">
        <w:t>)</w:t>
      </w:r>
    </w:p>
    <w:p w14:paraId="2CBA8EB6" w14:textId="77777777" w:rsidR="00A11AC3" w:rsidRDefault="00A11AC3" w:rsidP="00A11AC3">
      <w:pPr>
        <w:pStyle w:val="Nvel2-Red"/>
        <w:rPr>
          <w:i w:val="0"/>
          <w:color w:val="auto"/>
        </w:rPr>
      </w:pPr>
      <w:r w:rsidRPr="00A11AC3">
        <w:rPr>
          <w:i w:val="0"/>
          <w:color w:val="auto"/>
        </w:rPr>
        <w:t>Não haverá exigência de gara</w:t>
      </w:r>
      <w:r>
        <w:rPr>
          <w:i w:val="0"/>
          <w:color w:val="auto"/>
        </w:rPr>
        <w:t>ntia contratual da execução.</w:t>
      </w:r>
    </w:p>
    <w:p w14:paraId="0C01B390" w14:textId="77777777" w:rsidR="00DC41DD" w:rsidRPr="004827F2" w:rsidRDefault="00DC41DD" w:rsidP="00D61A41">
      <w:pPr>
        <w:pStyle w:val="Nivel01"/>
        <w:rPr>
          <w:color w:val="FFFFFF" w:themeColor="background1"/>
        </w:rPr>
      </w:pPr>
      <w:r w:rsidRPr="004827F2">
        <w:t>CLÁUSULA DÉCIMA PRIMEIRA – INFRAÇÕES E SANÇÕES ADMINISTRATIVAS (</w:t>
      </w:r>
      <w:hyperlink r:id="rId31" w:anchor="art92" w:history="1">
        <w:r w:rsidRPr="004827F2">
          <w:rPr>
            <w:rStyle w:val="Hyperlink"/>
          </w:rPr>
          <w:t>art. 92, XIV</w:t>
        </w:r>
      </w:hyperlink>
      <w:r w:rsidRPr="004827F2">
        <w:t>)</w:t>
      </w:r>
    </w:p>
    <w:p w14:paraId="38524DD1" w14:textId="77777777" w:rsidR="00DC41DD" w:rsidRPr="00A11AC3" w:rsidRDefault="00DC41DD" w:rsidP="00A11AC3">
      <w:pPr>
        <w:pStyle w:val="Nvel2-Red"/>
        <w:rPr>
          <w:i w:val="0"/>
          <w:color w:val="auto"/>
        </w:rPr>
      </w:pPr>
      <w:r w:rsidRPr="00A11AC3">
        <w:rPr>
          <w:i w:val="0"/>
          <w:color w:val="auto"/>
        </w:rPr>
        <w:t xml:space="preserve">Comete infração administrativa, nos termos da </w:t>
      </w:r>
      <w:hyperlink r:id="rId32" w:history="1">
        <w:r w:rsidRPr="00A11AC3">
          <w:rPr>
            <w:i w:val="0"/>
            <w:color w:val="auto"/>
          </w:rPr>
          <w:t>Lei nº 14.133, de 2021</w:t>
        </w:r>
      </w:hyperlink>
      <w:r w:rsidRPr="00A11AC3">
        <w:rPr>
          <w:i w:val="0"/>
          <w:color w:val="auto"/>
        </w:rPr>
        <w:t>, o contratado que:</w:t>
      </w:r>
    </w:p>
    <w:p w14:paraId="48800EBC"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w:t>
      </w:r>
    </w:p>
    <w:p w14:paraId="73C22AE5"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 que cause grave dano à Administração ou ao funcionamento dos serviços públicos ou ao interesse coletivo;</w:t>
      </w:r>
    </w:p>
    <w:p w14:paraId="7AF482E8"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total do contrato;</w:t>
      </w:r>
    </w:p>
    <w:p w14:paraId="114EF7E5"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ensejar o retardamento da execução ou da entrega do objeto da contratação sem motivo justificado;</w:t>
      </w:r>
    </w:p>
    <w:p w14:paraId="1D88B82D"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lastRenderedPageBreak/>
        <w:t>apresentar documentação falsa ou prestar declaração falsa durante a execução do contrato;</w:t>
      </w:r>
    </w:p>
    <w:p w14:paraId="210E61BA"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praticar ato fraudulento na execução do contrato;</w:t>
      </w:r>
    </w:p>
    <w:p w14:paraId="3FC7EC12"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comportar-se de modo inidôneo ou cometer fraude de qualquer natureza;</w:t>
      </w:r>
    </w:p>
    <w:p w14:paraId="73B83DA9"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 xml:space="preserve">praticar ato lesivo previsto no </w:t>
      </w:r>
      <w:hyperlink r:id="rId33" w:anchor="art5" w:history="1">
        <w:r w:rsidRPr="004827F2">
          <w:rPr>
            <w:rStyle w:val="Hyperlink"/>
            <w:rFonts w:ascii="Arial" w:eastAsia="Arial" w:hAnsi="Arial" w:cs="Arial"/>
            <w:sz w:val="20"/>
            <w:szCs w:val="20"/>
          </w:rPr>
          <w:t>art. 5º da Lei nº 12.846, de 1º de agosto de 2013</w:t>
        </w:r>
      </w:hyperlink>
      <w:r w:rsidRPr="004827F2">
        <w:rPr>
          <w:rFonts w:ascii="Arial" w:eastAsia="Arial" w:hAnsi="Arial" w:cs="Arial"/>
          <w:sz w:val="20"/>
          <w:szCs w:val="20"/>
        </w:rPr>
        <w:t>.</w:t>
      </w:r>
    </w:p>
    <w:p w14:paraId="7E227566" w14:textId="77777777" w:rsidR="00DC41DD" w:rsidRPr="004827F2" w:rsidRDefault="00DC41DD" w:rsidP="00E136D8">
      <w:pPr>
        <w:pStyle w:val="Nivel2"/>
      </w:pPr>
      <w:r w:rsidRPr="004827F2">
        <w:t>Serão aplicadas ao contratado que incorrer nas infrações acima descritas as seguintes sanções:</w:t>
      </w:r>
    </w:p>
    <w:p w14:paraId="0AFED7BF" w14:textId="77777777" w:rsidR="00542A36" w:rsidRPr="004827F2" w:rsidRDefault="00DC41DD" w:rsidP="000C175F">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Advertência</w:t>
      </w:r>
      <w:r w:rsidRPr="004827F2">
        <w:rPr>
          <w:rFonts w:ascii="Arial" w:eastAsia="Arial" w:hAnsi="Arial" w:cs="Arial"/>
          <w:sz w:val="20"/>
          <w:szCs w:val="20"/>
        </w:rPr>
        <w:t>, quando o contratado der causa à inexecução parcial do contrato, sempre que não se justificar a imposição de penalidade mais grave (</w:t>
      </w:r>
      <w:hyperlink r:id="rId34" w:anchor="art156§2" w:history="1">
        <w:r w:rsidRPr="004827F2">
          <w:rPr>
            <w:rStyle w:val="Hyperlink"/>
            <w:rFonts w:ascii="Arial" w:eastAsia="Arial" w:hAnsi="Arial" w:cs="Arial"/>
            <w:sz w:val="20"/>
            <w:szCs w:val="20"/>
          </w:rPr>
          <w:t xml:space="preserve">art. 156, §2º, da </w:t>
        </w:r>
        <w:bookmarkStart w:id="2" w:name="_Hlk114504069"/>
        <w:r w:rsidRPr="004827F2">
          <w:rPr>
            <w:rStyle w:val="Hyperlink"/>
            <w:rFonts w:ascii="Arial" w:eastAsia="Arial" w:hAnsi="Arial" w:cs="Arial"/>
            <w:sz w:val="20"/>
            <w:szCs w:val="20"/>
          </w:rPr>
          <w:t>Lei nº 14.133, de 2021</w:t>
        </w:r>
        <w:bookmarkEnd w:id="2"/>
      </w:hyperlink>
      <w:r w:rsidRPr="004827F2">
        <w:rPr>
          <w:rFonts w:ascii="Arial" w:eastAsia="Arial" w:hAnsi="Arial" w:cs="Arial"/>
          <w:sz w:val="20"/>
          <w:szCs w:val="20"/>
        </w:rPr>
        <w:t>);</w:t>
      </w:r>
    </w:p>
    <w:p w14:paraId="6DA78071" w14:textId="77777777" w:rsidR="00DC41DD" w:rsidRPr="004827F2" w:rsidRDefault="00DC41DD" w:rsidP="000C175F">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Impedimento de licitar e contratar</w:t>
      </w:r>
      <w:r w:rsidRPr="004827F2">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5" w:anchor="art156§4" w:history="1">
        <w:r w:rsidRPr="004827F2">
          <w:rPr>
            <w:rStyle w:val="Hyperlink"/>
            <w:rFonts w:ascii="Arial" w:eastAsia="Arial" w:hAnsi="Arial" w:cs="Arial"/>
            <w:sz w:val="20"/>
            <w:szCs w:val="20"/>
          </w:rPr>
          <w:t>art. 156, § 4º, da Lei nº 14.133, de 2021</w:t>
        </w:r>
      </w:hyperlink>
      <w:r w:rsidRPr="004827F2">
        <w:rPr>
          <w:rFonts w:ascii="Arial" w:eastAsia="Arial" w:hAnsi="Arial" w:cs="Arial"/>
          <w:sz w:val="20"/>
          <w:szCs w:val="20"/>
        </w:rPr>
        <w:t>);</w:t>
      </w:r>
    </w:p>
    <w:p w14:paraId="4DF768E2" w14:textId="77777777" w:rsidR="00542A36" w:rsidRPr="004827F2" w:rsidRDefault="00DC41DD" w:rsidP="000C175F">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Declaração de inidoneidade para licitar e contratar</w:t>
      </w:r>
      <w:r w:rsidRPr="004827F2">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6" w:anchor="art156§5" w:history="1">
        <w:r w:rsidRPr="004827F2">
          <w:rPr>
            <w:rStyle w:val="Hyperlink"/>
            <w:rFonts w:ascii="Arial" w:eastAsia="Arial" w:hAnsi="Arial" w:cs="Arial"/>
            <w:sz w:val="20"/>
            <w:szCs w:val="20"/>
          </w:rPr>
          <w:t>art. 156, §5º, da Lei nº 14.133, de 2021</w:t>
        </w:r>
      </w:hyperlink>
      <w:r w:rsidRPr="004827F2">
        <w:rPr>
          <w:rFonts w:ascii="Arial" w:eastAsia="Arial" w:hAnsi="Arial" w:cs="Arial"/>
          <w:sz w:val="20"/>
          <w:szCs w:val="20"/>
        </w:rPr>
        <w:t>).</w:t>
      </w:r>
    </w:p>
    <w:p w14:paraId="277F8D6E" w14:textId="77777777" w:rsidR="00542A36" w:rsidRPr="004827F2" w:rsidRDefault="00DC41DD" w:rsidP="000C175F">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Multa:</w:t>
      </w:r>
    </w:p>
    <w:p w14:paraId="63617AF1" w14:textId="77777777" w:rsidR="00542A36" w:rsidRPr="00D40212" w:rsidRDefault="37D5F4B7" w:rsidP="000C175F">
      <w:pPr>
        <w:pStyle w:val="PargrafodaLista"/>
        <w:numPr>
          <w:ilvl w:val="1"/>
          <w:numId w:val="32"/>
        </w:numPr>
        <w:suppressAutoHyphens/>
        <w:spacing w:before="120" w:after="120" w:line="276" w:lineRule="auto"/>
        <w:ind w:left="567" w:firstLine="0"/>
        <w:jc w:val="both"/>
        <w:rPr>
          <w:rFonts w:ascii="Arial" w:eastAsia="Arial" w:hAnsi="Arial" w:cs="Arial"/>
          <w:sz w:val="20"/>
          <w:szCs w:val="20"/>
        </w:rPr>
      </w:pPr>
      <w:r w:rsidRPr="00D40212">
        <w:rPr>
          <w:rFonts w:ascii="Arial" w:eastAsia="Arial" w:hAnsi="Arial" w:cs="Arial"/>
          <w:sz w:val="20"/>
          <w:szCs w:val="20"/>
        </w:rPr>
        <w:t xml:space="preserve">moratória de </w:t>
      </w:r>
      <w:r w:rsidR="00897AD8" w:rsidRPr="00897AD8">
        <w:rPr>
          <w:rFonts w:ascii="Arial" w:eastAsia="Arial" w:hAnsi="Arial" w:cs="Arial"/>
          <w:color w:val="FF0000"/>
          <w:sz w:val="20"/>
          <w:szCs w:val="20"/>
        </w:rPr>
        <w:t>XX</w:t>
      </w:r>
      <w:r w:rsidRPr="00897AD8">
        <w:rPr>
          <w:rFonts w:ascii="Arial" w:eastAsia="Arial" w:hAnsi="Arial" w:cs="Arial"/>
          <w:color w:val="FF0000"/>
          <w:sz w:val="20"/>
          <w:szCs w:val="20"/>
        </w:rPr>
        <w:t>%</w:t>
      </w:r>
      <w:r w:rsidRPr="00D40212">
        <w:rPr>
          <w:rFonts w:ascii="Arial" w:eastAsia="Arial" w:hAnsi="Arial" w:cs="Arial"/>
          <w:sz w:val="20"/>
          <w:szCs w:val="20"/>
        </w:rPr>
        <w:t xml:space="preserve"> </w:t>
      </w:r>
      <w:r w:rsidRPr="00897AD8">
        <w:rPr>
          <w:rFonts w:ascii="Arial" w:eastAsia="Arial" w:hAnsi="Arial" w:cs="Arial"/>
          <w:color w:val="FF0000"/>
          <w:sz w:val="20"/>
          <w:szCs w:val="20"/>
        </w:rPr>
        <w:t>(</w:t>
      </w:r>
      <w:r w:rsidR="00897AD8" w:rsidRPr="00897AD8">
        <w:rPr>
          <w:rFonts w:ascii="Arial" w:eastAsia="Arial" w:hAnsi="Arial" w:cs="Arial"/>
          <w:color w:val="FF0000"/>
          <w:sz w:val="20"/>
          <w:szCs w:val="20"/>
        </w:rPr>
        <w:t>XXXXXXXXXX</w:t>
      </w:r>
      <w:r w:rsidRPr="00897AD8">
        <w:rPr>
          <w:rFonts w:ascii="Arial" w:eastAsia="Arial" w:hAnsi="Arial" w:cs="Arial"/>
          <w:color w:val="FF0000"/>
          <w:sz w:val="20"/>
          <w:szCs w:val="20"/>
        </w:rPr>
        <w:t>)</w:t>
      </w:r>
      <w:r w:rsidRPr="00D40212">
        <w:rPr>
          <w:rFonts w:ascii="Arial" w:eastAsia="Arial" w:hAnsi="Arial" w:cs="Arial"/>
          <w:sz w:val="20"/>
          <w:szCs w:val="20"/>
        </w:rPr>
        <w:t xml:space="preserve"> por dia de atraso injustificado sobre o valor da</w:t>
      </w:r>
      <w:r w:rsidR="6C4BB1CB" w:rsidRPr="00D40212">
        <w:rPr>
          <w:rFonts w:ascii="Arial" w:eastAsia="Arial" w:hAnsi="Arial" w:cs="Arial"/>
          <w:sz w:val="20"/>
          <w:szCs w:val="20"/>
        </w:rPr>
        <w:t xml:space="preserve"> </w:t>
      </w:r>
      <w:r w:rsidRPr="00D40212">
        <w:rPr>
          <w:rFonts w:ascii="Arial" w:eastAsia="Arial" w:hAnsi="Arial" w:cs="Arial"/>
          <w:sz w:val="20"/>
          <w:szCs w:val="20"/>
        </w:rPr>
        <w:t xml:space="preserve">parcela inadimplida, até o limite de </w:t>
      </w:r>
      <w:r w:rsidR="00FD68B2" w:rsidRPr="00D40212">
        <w:rPr>
          <w:rFonts w:ascii="Arial" w:eastAsia="Arial" w:hAnsi="Arial" w:cs="Arial"/>
          <w:sz w:val="20"/>
          <w:szCs w:val="20"/>
        </w:rPr>
        <w:t>15</w:t>
      </w:r>
      <w:r w:rsidRPr="00D40212">
        <w:rPr>
          <w:rFonts w:ascii="Arial" w:eastAsia="Arial" w:hAnsi="Arial" w:cs="Arial"/>
          <w:sz w:val="20"/>
          <w:szCs w:val="20"/>
        </w:rPr>
        <w:t xml:space="preserve"> (</w:t>
      </w:r>
      <w:r w:rsidR="00FD68B2" w:rsidRPr="00D40212">
        <w:rPr>
          <w:rFonts w:ascii="Arial" w:eastAsia="Arial" w:hAnsi="Arial" w:cs="Arial"/>
          <w:sz w:val="20"/>
          <w:szCs w:val="20"/>
        </w:rPr>
        <w:t>quinze</w:t>
      </w:r>
      <w:r w:rsidRPr="00D40212">
        <w:rPr>
          <w:rFonts w:ascii="Arial" w:eastAsia="Arial" w:hAnsi="Arial" w:cs="Arial"/>
          <w:sz w:val="20"/>
          <w:szCs w:val="20"/>
        </w:rPr>
        <w:t>) dias;</w:t>
      </w:r>
    </w:p>
    <w:p w14:paraId="2DB6626B" w14:textId="77777777" w:rsidR="00542A36" w:rsidRPr="00D40212" w:rsidRDefault="00DC41DD" w:rsidP="000C175F">
      <w:pPr>
        <w:pStyle w:val="PargrafodaLista"/>
        <w:numPr>
          <w:ilvl w:val="1"/>
          <w:numId w:val="32"/>
        </w:numPr>
        <w:suppressAutoHyphens/>
        <w:spacing w:before="120" w:after="120" w:line="276" w:lineRule="auto"/>
        <w:ind w:left="567" w:firstLine="0"/>
        <w:jc w:val="both"/>
        <w:rPr>
          <w:rFonts w:ascii="Arial" w:eastAsia="Arial" w:hAnsi="Arial" w:cs="Arial"/>
          <w:sz w:val="20"/>
          <w:szCs w:val="20"/>
        </w:rPr>
      </w:pPr>
      <w:r w:rsidRPr="00D40212">
        <w:rPr>
          <w:rFonts w:ascii="Arial" w:eastAsia="Arial" w:hAnsi="Arial" w:cs="Arial"/>
          <w:i/>
          <w:iCs/>
          <w:sz w:val="20"/>
          <w:szCs w:val="20"/>
        </w:rPr>
        <w:t xml:space="preserve">moratória de </w:t>
      </w:r>
      <w:r w:rsidR="00897AD8" w:rsidRPr="00897AD8">
        <w:rPr>
          <w:rFonts w:ascii="Arial" w:eastAsia="Arial" w:hAnsi="Arial" w:cs="Arial"/>
          <w:color w:val="FF0000"/>
          <w:sz w:val="20"/>
          <w:szCs w:val="20"/>
        </w:rPr>
        <w:t>XX%</w:t>
      </w:r>
      <w:r w:rsidR="00897AD8" w:rsidRPr="00D40212">
        <w:rPr>
          <w:rFonts w:ascii="Arial" w:eastAsia="Arial" w:hAnsi="Arial" w:cs="Arial"/>
          <w:i/>
          <w:iCs/>
          <w:sz w:val="20"/>
          <w:szCs w:val="20"/>
        </w:rPr>
        <w:t xml:space="preserve"> </w:t>
      </w:r>
      <w:r w:rsidR="00897AD8" w:rsidRPr="00897AD8">
        <w:rPr>
          <w:rFonts w:ascii="Arial" w:eastAsia="Arial" w:hAnsi="Arial" w:cs="Arial"/>
          <w:color w:val="FF0000"/>
          <w:sz w:val="20"/>
          <w:szCs w:val="20"/>
        </w:rPr>
        <w:t>(XXXXXXXXXX)</w:t>
      </w:r>
      <w:r w:rsidR="00897AD8" w:rsidRPr="00D40212">
        <w:rPr>
          <w:rFonts w:ascii="Arial" w:eastAsia="Arial" w:hAnsi="Arial" w:cs="Arial"/>
          <w:sz w:val="20"/>
          <w:szCs w:val="20"/>
        </w:rPr>
        <w:t xml:space="preserve"> </w:t>
      </w:r>
      <w:r w:rsidRPr="00D40212">
        <w:rPr>
          <w:rFonts w:ascii="Arial" w:eastAsia="Arial" w:hAnsi="Arial" w:cs="Arial"/>
          <w:i/>
          <w:iCs/>
          <w:sz w:val="20"/>
          <w:szCs w:val="20"/>
        </w:rPr>
        <w:t xml:space="preserve">por dia de atraso injustificado sobre o valor total do contrato, até o máximo de </w:t>
      </w:r>
      <w:r w:rsidR="00897AD8" w:rsidRPr="00897AD8">
        <w:rPr>
          <w:rFonts w:ascii="Arial" w:eastAsia="Arial" w:hAnsi="Arial" w:cs="Arial"/>
          <w:color w:val="FF0000"/>
          <w:sz w:val="20"/>
          <w:szCs w:val="20"/>
        </w:rPr>
        <w:t>XX%</w:t>
      </w:r>
      <w:r w:rsidR="00897AD8" w:rsidRPr="00D40212">
        <w:rPr>
          <w:rFonts w:ascii="Arial" w:eastAsia="Arial" w:hAnsi="Arial" w:cs="Arial"/>
          <w:i/>
          <w:iCs/>
          <w:sz w:val="20"/>
          <w:szCs w:val="20"/>
        </w:rPr>
        <w:t xml:space="preserve"> </w:t>
      </w:r>
      <w:r w:rsidR="00897AD8" w:rsidRPr="00897AD8">
        <w:rPr>
          <w:rFonts w:ascii="Arial" w:eastAsia="Arial" w:hAnsi="Arial" w:cs="Arial"/>
          <w:color w:val="FF0000"/>
          <w:sz w:val="20"/>
          <w:szCs w:val="20"/>
        </w:rPr>
        <w:t>(XXXXXXXXXX)</w:t>
      </w:r>
      <w:r w:rsidRPr="00D40212">
        <w:rPr>
          <w:rFonts w:ascii="Arial" w:eastAsia="Arial" w:hAnsi="Arial" w:cs="Arial"/>
          <w:i/>
          <w:iCs/>
          <w:sz w:val="20"/>
          <w:szCs w:val="20"/>
        </w:rPr>
        <w:t>, pela inobservância do prazo fixado para apresentação, suplementação ou reposição da garantia.</w:t>
      </w:r>
    </w:p>
    <w:p w14:paraId="48EA67CE" w14:textId="77777777" w:rsidR="00DC41DD" w:rsidRPr="00D40212" w:rsidRDefault="37D5F4B7" w:rsidP="000C175F">
      <w:pPr>
        <w:pStyle w:val="PargrafodaLista"/>
        <w:numPr>
          <w:ilvl w:val="2"/>
          <w:numId w:val="32"/>
        </w:numPr>
        <w:suppressAutoHyphens/>
        <w:spacing w:before="120" w:after="120" w:line="276" w:lineRule="auto"/>
        <w:ind w:left="851" w:firstLine="0"/>
        <w:jc w:val="both"/>
        <w:rPr>
          <w:rFonts w:ascii="Arial" w:eastAsia="Arial" w:hAnsi="Arial" w:cs="Arial"/>
          <w:sz w:val="20"/>
          <w:szCs w:val="20"/>
        </w:rPr>
      </w:pPr>
      <w:r w:rsidRPr="00D40212">
        <w:rPr>
          <w:rFonts w:ascii="Arial" w:eastAsia="Arial" w:hAnsi="Arial" w:cs="Arial"/>
          <w:i/>
          <w:iCs/>
          <w:sz w:val="20"/>
          <w:szCs w:val="20"/>
        </w:rPr>
        <w:t xml:space="preserve">O atraso superior a </w:t>
      </w:r>
      <w:r w:rsidR="00FD68B2" w:rsidRPr="00D40212">
        <w:rPr>
          <w:rFonts w:ascii="Arial" w:eastAsia="Arial" w:hAnsi="Arial" w:cs="Arial"/>
          <w:i/>
          <w:iCs/>
          <w:sz w:val="20"/>
          <w:szCs w:val="20"/>
        </w:rPr>
        <w:t>15 (quinze)</w:t>
      </w:r>
      <w:r w:rsidRPr="00D40212">
        <w:rPr>
          <w:rFonts w:ascii="Arial" w:eastAsia="Arial" w:hAnsi="Arial" w:cs="Arial"/>
          <w:i/>
          <w:iCs/>
          <w:sz w:val="20"/>
          <w:szCs w:val="20"/>
        </w:rPr>
        <w:t xml:space="preserve"> dias autoriza a Administração a promover a extinção do contrato por descumprimento ou cumprimento irregular de suas cláusulas, conforme dispõe o inciso I do art. 137 da Lei n. 14.133, de 2021. </w:t>
      </w:r>
    </w:p>
    <w:p w14:paraId="639D27DE" w14:textId="77777777" w:rsidR="00A02E61" w:rsidRPr="00FD68B2" w:rsidRDefault="00A02E61" w:rsidP="00FD68B2">
      <w:pPr>
        <w:pStyle w:val="PargrafodaLista"/>
        <w:numPr>
          <w:ilvl w:val="1"/>
          <w:numId w:val="32"/>
        </w:numPr>
        <w:suppressAutoHyphens/>
        <w:spacing w:before="120" w:after="120" w:line="276" w:lineRule="auto"/>
        <w:ind w:left="567" w:firstLine="0"/>
        <w:jc w:val="both"/>
        <w:rPr>
          <w:rFonts w:ascii="Arial" w:eastAsia="Arial" w:hAnsi="Arial" w:cs="Arial"/>
          <w:sz w:val="20"/>
          <w:szCs w:val="20"/>
        </w:rPr>
      </w:pPr>
      <w:r w:rsidRPr="0092413A">
        <w:rPr>
          <w:rFonts w:ascii="Arial" w:eastAsia="Arial" w:hAnsi="Arial" w:cs="Arial"/>
          <w:sz w:val="20"/>
          <w:szCs w:val="20"/>
        </w:rPr>
        <w:t>Compensatória, para as infrações descritas nas alíneas “</w:t>
      </w:r>
      <w:r w:rsidR="00FD68B2">
        <w:rPr>
          <w:rFonts w:ascii="Arial" w:eastAsia="Arial" w:hAnsi="Arial" w:cs="Arial"/>
          <w:sz w:val="20"/>
          <w:szCs w:val="20"/>
        </w:rPr>
        <w:t>a</w:t>
      </w:r>
      <w:r w:rsidRPr="0092413A">
        <w:rPr>
          <w:rFonts w:ascii="Arial" w:eastAsia="Arial" w:hAnsi="Arial" w:cs="Arial"/>
          <w:sz w:val="20"/>
          <w:szCs w:val="20"/>
        </w:rPr>
        <w:t xml:space="preserve">” a “h” do subitem 12.1, de </w:t>
      </w:r>
      <w:r w:rsidR="00897AD8" w:rsidRPr="00897AD8">
        <w:rPr>
          <w:rFonts w:ascii="Arial" w:eastAsia="Arial" w:hAnsi="Arial" w:cs="Arial"/>
          <w:color w:val="FF0000"/>
          <w:sz w:val="20"/>
          <w:szCs w:val="20"/>
        </w:rPr>
        <w:t>XX%</w:t>
      </w:r>
      <w:r w:rsidR="00897AD8" w:rsidRPr="00D40212">
        <w:rPr>
          <w:rFonts w:ascii="Arial" w:eastAsia="Arial" w:hAnsi="Arial" w:cs="Arial"/>
          <w:i/>
          <w:iCs/>
          <w:sz w:val="20"/>
          <w:szCs w:val="20"/>
        </w:rPr>
        <w:t xml:space="preserve"> </w:t>
      </w:r>
      <w:r w:rsidR="00897AD8" w:rsidRPr="00897AD8">
        <w:rPr>
          <w:rFonts w:ascii="Arial" w:eastAsia="Arial" w:hAnsi="Arial" w:cs="Arial"/>
          <w:color w:val="FF0000"/>
          <w:sz w:val="20"/>
          <w:szCs w:val="20"/>
        </w:rPr>
        <w:t>(</w:t>
      </w:r>
      <w:proofErr w:type="gramStart"/>
      <w:r w:rsidR="00897AD8" w:rsidRPr="00897AD8">
        <w:rPr>
          <w:rFonts w:ascii="Arial" w:eastAsia="Arial" w:hAnsi="Arial" w:cs="Arial"/>
          <w:color w:val="FF0000"/>
          <w:sz w:val="20"/>
          <w:szCs w:val="20"/>
        </w:rPr>
        <w:t>XXXXXXXXXX)</w:t>
      </w:r>
      <w:r w:rsidR="00897AD8" w:rsidRPr="00D40212">
        <w:rPr>
          <w:rFonts w:ascii="Arial" w:eastAsia="Arial" w:hAnsi="Arial" w:cs="Arial"/>
          <w:sz w:val="20"/>
          <w:szCs w:val="20"/>
        </w:rPr>
        <w:t xml:space="preserve"> </w:t>
      </w:r>
      <w:r w:rsidRPr="0092413A">
        <w:rPr>
          <w:rFonts w:ascii="Arial" w:eastAsia="Arial" w:hAnsi="Arial" w:cs="Arial"/>
          <w:sz w:val="20"/>
          <w:szCs w:val="20"/>
        </w:rPr>
        <w:t xml:space="preserve"> do</w:t>
      </w:r>
      <w:proofErr w:type="gramEnd"/>
      <w:r w:rsidRPr="0092413A">
        <w:rPr>
          <w:rFonts w:ascii="Arial" w:eastAsia="Arial" w:hAnsi="Arial" w:cs="Arial"/>
          <w:sz w:val="20"/>
          <w:szCs w:val="20"/>
        </w:rPr>
        <w:t xml:space="preserve"> valor do Contrato.</w:t>
      </w:r>
    </w:p>
    <w:p w14:paraId="1F0F6E48" w14:textId="77777777" w:rsidR="00DC41DD" w:rsidRPr="0092413A" w:rsidRDefault="00DC41DD" w:rsidP="00E136D8">
      <w:pPr>
        <w:pStyle w:val="Nivel2"/>
      </w:pPr>
      <w:r w:rsidRPr="0092413A">
        <w:t>A aplicação das sanções previstas neste Contrato não exclui, em hipótese alguma, a obrigação de reparação integral do dano causado ao Contratante (</w:t>
      </w:r>
      <w:hyperlink r:id="rId37" w:anchor="art156§9" w:history="1">
        <w:r w:rsidRPr="0092413A">
          <w:rPr>
            <w:rStyle w:val="Hyperlink"/>
          </w:rPr>
          <w:t>art. 156, §9º, da Lei nº 14.133, de 2021</w:t>
        </w:r>
      </w:hyperlink>
      <w:r w:rsidRPr="0092413A">
        <w:t>)</w:t>
      </w:r>
    </w:p>
    <w:p w14:paraId="2E067296" w14:textId="77777777" w:rsidR="00DC41DD" w:rsidRPr="004827F2" w:rsidRDefault="00DC41DD" w:rsidP="00E136D8">
      <w:pPr>
        <w:pStyle w:val="Nivel2"/>
      </w:pPr>
      <w:r w:rsidRPr="0092413A">
        <w:t>Todas as sanções previstas neste Contrato poderão ser aplicadas cumulativamente</w:t>
      </w:r>
      <w:r w:rsidRPr="004827F2">
        <w:t xml:space="preserve"> com a multa (</w:t>
      </w:r>
      <w:hyperlink r:id="rId38" w:anchor="art156§7" w:history="1">
        <w:r w:rsidRPr="004827F2">
          <w:rPr>
            <w:rStyle w:val="Hyperlink"/>
          </w:rPr>
          <w:t>art. 156, §7º, da Lei nº 14.133, de 2021</w:t>
        </w:r>
      </w:hyperlink>
      <w:r w:rsidRPr="004827F2">
        <w:t>).</w:t>
      </w:r>
    </w:p>
    <w:p w14:paraId="4866A155" w14:textId="77777777" w:rsidR="00DC41DD" w:rsidRPr="004827F2" w:rsidRDefault="00DC41DD" w:rsidP="000C175F">
      <w:pPr>
        <w:pStyle w:val="Nivel3"/>
      </w:pPr>
      <w:r w:rsidRPr="000C175F">
        <w:t>Antes</w:t>
      </w:r>
      <w:r w:rsidRPr="004827F2">
        <w:t xml:space="preserve"> da aplicação da multa será facultada a defesa do interessado no prazo de 15 (quinze) dias úteis, contado da data de sua intimação (</w:t>
      </w:r>
      <w:hyperlink r:id="rId39" w:anchor="art157" w:history="1">
        <w:r w:rsidRPr="004827F2">
          <w:rPr>
            <w:rStyle w:val="Hyperlink"/>
          </w:rPr>
          <w:t>art. 157, da Lei nº 14.133, de 2021</w:t>
        </w:r>
      </w:hyperlink>
      <w:r w:rsidRPr="004827F2">
        <w:t>)</w:t>
      </w:r>
    </w:p>
    <w:p w14:paraId="2448269A" w14:textId="77777777" w:rsidR="00DC41DD" w:rsidRPr="004827F2" w:rsidRDefault="00DC41DD" w:rsidP="000C175F">
      <w:pPr>
        <w:pStyle w:val="Nivel3"/>
      </w:pPr>
      <w:r w:rsidRPr="004827F2">
        <w:t xml:space="preserve">Se a multa aplicada e as indenizações cabíveis forem superiores ao valor do pagamento eventualmente devido pelo Contratante ao Contratado, além da perda desse valor, a diferença será descontada da garantia </w:t>
      </w:r>
      <w:r w:rsidRPr="000C175F">
        <w:t>prestada</w:t>
      </w:r>
      <w:r w:rsidRPr="004827F2">
        <w:t xml:space="preserve"> ou será cobrada judicialmente (</w:t>
      </w:r>
      <w:hyperlink r:id="rId40" w:anchor="art156§8" w:history="1">
        <w:r w:rsidRPr="004827F2">
          <w:rPr>
            <w:rStyle w:val="Hyperlink"/>
          </w:rPr>
          <w:t>art. 156, §8º, da Lei nº 14.133, de 2021</w:t>
        </w:r>
      </w:hyperlink>
      <w:r w:rsidRPr="004827F2">
        <w:t>).</w:t>
      </w:r>
    </w:p>
    <w:p w14:paraId="7EFDAAEC" w14:textId="77777777" w:rsidR="00DC41DD" w:rsidRPr="004827F2" w:rsidRDefault="00DC41DD" w:rsidP="000C175F">
      <w:pPr>
        <w:pStyle w:val="Nivel3"/>
      </w:pPr>
      <w:r w:rsidRPr="004827F2">
        <w:t xml:space="preserve">Previamente ao encaminhamento à cobrança judicial, a multa poderá ser recolhida administrativamente no prazo máximo de </w:t>
      </w:r>
      <w:r w:rsidR="00FD68B2" w:rsidRPr="00FD68B2">
        <w:rPr>
          <w:iCs/>
          <w:color w:val="auto"/>
        </w:rPr>
        <w:t>15</w:t>
      </w:r>
      <w:r w:rsidRPr="00FD68B2">
        <w:rPr>
          <w:iCs/>
          <w:color w:val="auto"/>
        </w:rPr>
        <w:t xml:space="preserve"> (</w:t>
      </w:r>
      <w:r w:rsidR="00FD68B2" w:rsidRPr="00FD68B2">
        <w:rPr>
          <w:iCs/>
          <w:color w:val="auto"/>
        </w:rPr>
        <w:t>quinze</w:t>
      </w:r>
      <w:r w:rsidRPr="00FD68B2">
        <w:rPr>
          <w:iCs/>
          <w:color w:val="auto"/>
        </w:rPr>
        <w:t>)</w:t>
      </w:r>
      <w:r w:rsidRPr="00FD68B2">
        <w:rPr>
          <w:i/>
          <w:iCs/>
          <w:color w:val="auto"/>
        </w:rPr>
        <w:t xml:space="preserve"> </w:t>
      </w:r>
      <w:r w:rsidRPr="004827F2">
        <w:t>dias, a contar da data do recebimento da comunicação enviada pela autoridade competente.</w:t>
      </w:r>
      <w:bookmarkStart w:id="3" w:name="_Hlk78351618"/>
      <w:bookmarkEnd w:id="3"/>
    </w:p>
    <w:p w14:paraId="64931CCA" w14:textId="77777777" w:rsidR="00DC41DD" w:rsidRPr="004827F2" w:rsidRDefault="00DC41DD" w:rsidP="00E136D8">
      <w:pPr>
        <w:pStyle w:val="Nivel2"/>
      </w:pPr>
      <w:r w:rsidRPr="004827F2">
        <w:t xml:space="preserve">A aplicação das sanções realizar-se-á em processo administrativo que assegure o contraditório e a ampla defesa ao Contratado, observando-se o procedimento previsto no </w:t>
      </w:r>
      <w:r w:rsidRPr="004827F2">
        <w:rPr>
          <w:b/>
          <w:bCs/>
        </w:rPr>
        <w:t xml:space="preserve">caput </w:t>
      </w:r>
      <w:r w:rsidRPr="004827F2">
        <w:t xml:space="preserve">e parágrafos do </w:t>
      </w:r>
      <w:hyperlink r:id="rId41" w:anchor="art158" w:history="1">
        <w:r w:rsidRPr="004827F2">
          <w:rPr>
            <w:rStyle w:val="Hyperlink"/>
          </w:rPr>
          <w:t>art. 158 da Lei nº 14.133, de 2021</w:t>
        </w:r>
      </w:hyperlink>
      <w:r w:rsidRPr="004827F2">
        <w:t>, para as penalidades de impedimento de licitar e contratar e de declaração de inidoneidade para licitar ou contratar.</w:t>
      </w:r>
    </w:p>
    <w:p w14:paraId="7AC4515D" w14:textId="77777777" w:rsidR="00DC41DD" w:rsidRPr="004827F2" w:rsidRDefault="00DC41DD" w:rsidP="00E136D8">
      <w:pPr>
        <w:pStyle w:val="Nivel2"/>
      </w:pPr>
      <w:r w:rsidRPr="004827F2">
        <w:t>Na aplicação das sanções serão considerados (</w:t>
      </w:r>
      <w:hyperlink r:id="rId42" w:anchor="art156§1" w:history="1">
        <w:r w:rsidRPr="004827F2">
          <w:rPr>
            <w:rStyle w:val="Hyperlink"/>
          </w:rPr>
          <w:t>art. 156, §1º, da Lei nº 14.133, de 2021</w:t>
        </w:r>
      </w:hyperlink>
      <w:r w:rsidRPr="004827F2">
        <w:t>):</w:t>
      </w:r>
    </w:p>
    <w:p w14:paraId="587250C6"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natureza e a gravidade da infração cometida;</w:t>
      </w:r>
    </w:p>
    <w:p w14:paraId="34919CAA"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peculiaridades do caso concreto;</w:t>
      </w:r>
    </w:p>
    <w:p w14:paraId="5133EC57"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lastRenderedPageBreak/>
        <w:t>as circunstâncias agravantes ou atenuantes;</w:t>
      </w:r>
    </w:p>
    <w:p w14:paraId="4FFEA37D"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os danos que dela provierem para o Contratante;</w:t>
      </w:r>
    </w:p>
    <w:p w14:paraId="76D2E319"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implantação ou o aperfeiçoamento de programa de integridade, conforme normas e orientações dos órgãos de controle.</w:t>
      </w:r>
    </w:p>
    <w:p w14:paraId="135F3D7B" w14:textId="77777777" w:rsidR="00DC41DD" w:rsidRPr="004827F2" w:rsidRDefault="00DC41DD" w:rsidP="00E136D8">
      <w:pPr>
        <w:pStyle w:val="Nivel2"/>
      </w:pPr>
      <w:r w:rsidRPr="004827F2">
        <w:t xml:space="preserve">Os atos previstos como infrações administrativas na </w:t>
      </w:r>
      <w:hyperlink r:id="rId43" w:history="1">
        <w:r w:rsidRPr="004827F2">
          <w:rPr>
            <w:rStyle w:val="Hyperlink"/>
          </w:rPr>
          <w:t>Lei nº 14.133, de 2021</w:t>
        </w:r>
      </w:hyperlink>
      <w:r w:rsidRPr="004827F2">
        <w:t xml:space="preserve">, ou em outras leis de licitações e contratos da Administração Pública que também sejam tipificados como atos lesivos na </w:t>
      </w:r>
      <w:hyperlink r:id="rId44" w:history="1">
        <w:r w:rsidRPr="004827F2">
          <w:rPr>
            <w:rStyle w:val="Hyperlink"/>
          </w:rPr>
          <w:t>Lei nº 12.846, de 2013</w:t>
        </w:r>
      </w:hyperlink>
      <w:r w:rsidRPr="004827F2">
        <w:t>, serão apurados e julgados conjuntamente, nos mesmos autos, observados o rito procedimental e autoridade competente definidos na referida Lei (</w:t>
      </w:r>
      <w:hyperlink r:id="rId45" w:history="1">
        <w:r w:rsidRPr="004827F2">
          <w:rPr>
            <w:rStyle w:val="Hyperlink"/>
          </w:rPr>
          <w:t>art. 159</w:t>
        </w:r>
      </w:hyperlink>
      <w:r w:rsidRPr="004827F2">
        <w:t>).</w:t>
      </w:r>
    </w:p>
    <w:p w14:paraId="47C653DA" w14:textId="77777777" w:rsidR="00DC41DD" w:rsidRPr="004827F2" w:rsidRDefault="00DC41DD" w:rsidP="00E136D8">
      <w:pPr>
        <w:pStyle w:val="Nivel2"/>
        <w:rPr>
          <w:i/>
          <w:iCs/>
        </w:rPr>
      </w:pPr>
      <w:r w:rsidRPr="004827F2">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6" w:anchor="art160" w:history="1">
        <w:r w:rsidRPr="004827F2">
          <w:rPr>
            <w:rStyle w:val="Hyperlink"/>
          </w:rPr>
          <w:t>art. 160, da Lei nº 14.133, de 2021</w:t>
        </w:r>
      </w:hyperlink>
      <w:r w:rsidRPr="004827F2">
        <w:t>)</w:t>
      </w:r>
      <w:r w:rsidR="000F1778" w:rsidRPr="004827F2">
        <w:t>.</w:t>
      </w:r>
    </w:p>
    <w:p w14:paraId="1E8BA691" w14:textId="77777777" w:rsidR="00DC41DD" w:rsidRPr="004827F2" w:rsidRDefault="37D5F4B7" w:rsidP="00E136D8">
      <w:pPr>
        <w:pStyle w:val="Nivel2"/>
        <w:rPr>
          <w:i/>
          <w:iCs/>
        </w:rPr>
      </w:pPr>
      <w:r>
        <w:t xml:space="preserve"> </w:t>
      </w:r>
      <w:r w:rsidRPr="00F74752">
        <w:t xml:space="preserve">O Contratante deverá, no prazo máximo </w:t>
      </w:r>
      <w:r w:rsidR="6D2212C1" w:rsidRPr="00F74752">
        <w:t xml:space="preserve">de </w:t>
      </w:r>
      <w:r w:rsidRPr="00F74752">
        <w:t>15 (quinze) dias úteis, contado da data de aplicação da sanção, informar e manter atualizados os dados</w:t>
      </w:r>
      <w:r>
        <w:t xml:space="preserve">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47" w:anchor="art161">
        <w:r w:rsidRPr="746A7EB9">
          <w:rPr>
            <w:rStyle w:val="Hyperlink"/>
          </w:rPr>
          <w:t>Art. 161, da Lei nº 14.133, de 2021</w:t>
        </w:r>
      </w:hyperlink>
      <w:r>
        <w:t>)</w:t>
      </w:r>
      <w:r w:rsidR="77F19E30">
        <w:t>.</w:t>
      </w:r>
    </w:p>
    <w:p w14:paraId="6E81D061" w14:textId="77777777" w:rsidR="00DC41DD" w:rsidRPr="004827F2" w:rsidRDefault="00DC41DD" w:rsidP="00E136D8">
      <w:pPr>
        <w:pStyle w:val="Nivel2"/>
        <w:rPr>
          <w:i/>
          <w:iCs/>
        </w:rPr>
      </w:pPr>
      <w:r w:rsidRPr="004827F2">
        <w:t xml:space="preserve">As sanções de impedimento de licitar e contratar e declaração de inidoneidade para licitar ou contratar são passíveis de reabilitação na forma do </w:t>
      </w:r>
      <w:hyperlink r:id="rId48" w:anchor="163" w:history="1">
        <w:r w:rsidRPr="004827F2">
          <w:rPr>
            <w:rStyle w:val="Hyperlink"/>
          </w:rPr>
          <w:t>art. 163 da Lei nº 14.133/21</w:t>
        </w:r>
      </w:hyperlink>
      <w:r w:rsidRPr="004827F2">
        <w:t>.</w:t>
      </w:r>
    </w:p>
    <w:p w14:paraId="052412ED" w14:textId="77777777" w:rsidR="00DC41DD" w:rsidRPr="004827F2" w:rsidRDefault="00DC41DD" w:rsidP="00E136D8">
      <w:pPr>
        <w:pStyle w:val="Nivel2"/>
      </w:pPr>
      <w:r w:rsidRPr="004827F2">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49" w:history="1">
        <w:r w:rsidRPr="004827F2">
          <w:rPr>
            <w:rStyle w:val="Hyperlink"/>
          </w:rPr>
          <w:t>Normativa SEGES/ME nº 26, de 13 de abril de 2022</w:t>
        </w:r>
      </w:hyperlink>
      <w:r w:rsidRPr="004827F2">
        <w:t xml:space="preserve">. </w:t>
      </w:r>
    </w:p>
    <w:p w14:paraId="53F6C0F9" w14:textId="77777777" w:rsidR="00DC41DD" w:rsidRPr="004827F2" w:rsidRDefault="00DC41DD" w:rsidP="00D61A41">
      <w:pPr>
        <w:pStyle w:val="Nivel01"/>
        <w:rPr>
          <w:color w:val="FFFFFF" w:themeColor="background1"/>
        </w:rPr>
      </w:pPr>
      <w:r w:rsidRPr="004827F2">
        <w:t>CLÁUSULA DÉCIMA SEGUNDA– DA EXTINÇÃO CONTRATUAL (</w:t>
      </w:r>
      <w:hyperlink r:id="rId50" w:anchor="art92" w:history="1">
        <w:r w:rsidRPr="004827F2">
          <w:rPr>
            <w:rStyle w:val="Hyperlink"/>
          </w:rPr>
          <w:t>art. 92, XIX</w:t>
        </w:r>
      </w:hyperlink>
      <w:r w:rsidRPr="004827F2">
        <w:t>)</w:t>
      </w:r>
    </w:p>
    <w:p w14:paraId="3C55F71C" w14:textId="77777777" w:rsidR="00DC41DD" w:rsidRPr="004F40F7" w:rsidRDefault="00DC41DD" w:rsidP="00E136D8">
      <w:pPr>
        <w:pStyle w:val="Nvel2-Red"/>
        <w:rPr>
          <w:i w:val="0"/>
          <w:color w:val="auto"/>
        </w:rPr>
      </w:pPr>
      <w:r w:rsidRPr="004F40F7">
        <w:rPr>
          <w:i w:val="0"/>
          <w:color w:val="auto"/>
        </w:rPr>
        <w:t xml:space="preserve">O contrato </w:t>
      </w:r>
      <w:r w:rsidR="003330C9" w:rsidRPr="00D40212">
        <w:rPr>
          <w:i w:val="0"/>
          <w:color w:val="auto"/>
        </w:rPr>
        <w:t>será extinto</w:t>
      </w:r>
      <w:r w:rsidR="003330C9" w:rsidRPr="004F40F7">
        <w:rPr>
          <w:i w:val="0"/>
          <w:color w:val="auto"/>
        </w:rPr>
        <w:t xml:space="preserve"> </w:t>
      </w:r>
      <w:r w:rsidRPr="004F40F7">
        <w:rPr>
          <w:i w:val="0"/>
          <w:color w:val="auto"/>
        </w:rPr>
        <w:t>quando vencido o prazo nele estipulado, independentemente de terem sido cumpridas ou não as obrigações de ambas as partes contraentes.</w:t>
      </w:r>
    </w:p>
    <w:p w14:paraId="48F5C12B" w14:textId="77777777" w:rsidR="00DC41DD" w:rsidRPr="004F40F7" w:rsidRDefault="00DC41DD" w:rsidP="000C175F">
      <w:pPr>
        <w:pStyle w:val="Nvel3-R"/>
        <w:rPr>
          <w:i w:val="0"/>
          <w:color w:val="auto"/>
        </w:rPr>
      </w:pPr>
      <w:r w:rsidRPr="004F40F7">
        <w:rPr>
          <w:i w:val="0"/>
          <w:color w:val="auto"/>
        </w:rPr>
        <w:t xml:space="preserve">O contrato </w:t>
      </w:r>
      <w:r w:rsidR="003330C9" w:rsidRPr="004F40F7">
        <w:rPr>
          <w:i w:val="0"/>
          <w:color w:val="auto"/>
        </w:rPr>
        <w:t>poderá</w:t>
      </w:r>
      <w:r w:rsidR="003330C9" w:rsidRPr="004F40F7" w:rsidDel="003330C9">
        <w:rPr>
          <w:i w:val="0"/>
          <w:color w:val="auto"/>
        </w:rPr>
        <w:t xml:space="preserve"> </w:t>
      </w:r>
      <w:r w:rsidRPr="004F40F7">
        <w:rPr>
          <w:i w:val="0"/>
          <w:color w:val="auto"/>
        </w:rPr>
        <w:t>ser extinto antes do prazo nele fixado, sem ônus para o Contratante, quando esta não dispuser de créditos orçamentários para sua continuidade ou quando entender que o contrato não mais lhe oferece vantagem.</w:t>
      </w:r>
    </w:p>
    <w:p w14:paraId="170059DA" w14:textId="77777777" w:rsidR="00DC41DD" w:rsidRPr="004F40F7" w:rsidRDefault="00DC41DD" w:rsidP="000C175F">
      <w:pPr>
        <w:pStyle w:val="Nvel3-R"/>
        <w:rPr>
          <w:i w:val="0"/>
          <w:color w:val="auto"/>
        </w:rPr>
      </w:pPr>
      <w:r w:rsidRPr="004F40F7">
        <w:rPr>
          <w:i w:val="0"/>
          <w:color w:val="auto"/>
        </w:rPr>
        <w:t>A extinção nesta hipótese ocorrerá na próxima data de aniversário do contrato, desde que haja a notificação do contratado pelo contratante nesse sentido com pelo menos 2 (dois) meses de antecedência desse dia.</w:t>
      </w:r>
    </w:p>
    <w:p w14:paraId="0383C1C3" w14:textId="77777777" w:rsidR="00DC41DD" w:rsidRPr="004F40F7" w:rsidRDefault="37D5F4B7" w:rsidP="000C175F">
      <w:pPr>
        <w:pStyle w:val="Nvel3-R"/>
        <w:rPr>
          <w:i w:val="0"/>
          <w:color w:val="auto"/>
        </w:rPr>
      </w:pPr>
      <w:r w:rsidRPr="004F40F7">
        <w:rPr>
          <w:i w:val="0"/>
          <w:color w:val="auto"/>
        </w:rPr>
        <w:t>Caso a notificação da não-continuidade do contrato de que trata este subitem ocorra com menos de 2 (dois) meses da data de aniversário, a extinção contratual ocorrerá após 2 (dois) meses da data da comunicação.</w:t>
      </w:r>
    </w:p>
    <w:p w14:paraId="70AD06D7" w14:textId="77777777" w:rsidR="00DC41DD" w:rsidRPr="00F74752" w:rsidRDefault="00DC41DD" w:rsidP="00E136D8">
      <w:pPr>
        <w:pStyle w:val="Nivel2"/>
      </w:pPr>
      <w:r w:rsidRPr="00F74752">
        <w:t>O contrato pode</w:t>
      </w:r>
      <w:r w:rsidR="009011AF" w:rsidRPr="00F74752">
        <w:t>rá</w:t>
      </w:r>
      <w:r w:rsidRPr="00F74752">
        <w:t xml:space="preserve"> ser extinto antes de cumpridas as obrigações nele estipuladas, ou antes do prazo nele fixado, por algum dos motivos previstos no </w:t>
      </w:r>
      <w:hyperlink r:id="rId51" w:anchor="art137" w:history="1">
        <w:r w:rsidRPr="00F74752">
          <w:rPr>
            <w:rStyle w:val="Hyperlink"/>
          </w:rPr>
          <w:t>artigo 137 da Lei nº 14.133/21</w:t>
        </w:r>
      </w:hyperlink>
      <w:r w:rsidRPr="00F74752">
        <w:t xml:space="preserve">, bem como amigavelmente, </w:t>
      </w:r>
      <w:r w:rsidRPr="00F74752">
        <w:rPr>
          <w:color w:val="000000" w:themeColor="text1"/>
        </w:rPr>
        <w:t>assegurados o contraditório e a ampla defesa</w:t>
      </w:r>
      <w:r w:rsidRPr="00F74752">
        <w:t>.</w:t>
      </w:r>
    </w:p>
    <w:p w14:paraId="38EC5E5E" w14:textId="77777777" w:rsidR="00DC41DD" w:rsidRPr="00F74752" w:rsidRDefault="00DC41DD" w:rsidP="000C175F">
      <w:pPr>
        <w:pStyle w:val="Nivel3"/>
      </w:pPr>
      <w:r w:rsidRPr="00F74752">
        <w:t xml:space="preserve">Nesta hipótese, aplicam-se também os </w:t>
      </w:r>
      <w:hyperlink r:id="rId52" w:anchor="art138" w:history="1">
        <w:r w:rsidRPr="00F74752">
          <w:rPr>
            <w:rStyle w:val="Hyperlink"/>
          </w:rPr>
          <w:t>artigos 138 e 139 da mesma Lei</w:t>
        </w:r>
      </w:hyperlink>
      <w:r w:rsidRPr="00F74752">
        <w:t>.</w:t>
      </w:r>
    </w:p>
    <w:p w14:paraId="5EED0427" w14:textId="77777777" w:rsidR="00DC41DD" w:rsidRPr="00F74752" w:rsidRDefault="00DC41DD" w:rsidP="000C175F">
      <w:pPr>
        <w:pStyle w:val="Nivel3"/>
      </w:pPr>
      <w:r w:rsidRPr="00F74752">
        <w:lastRenderedPageBreak/>
        <w:t xml:space="preserve">A alteração social ou a modificação da finalidade ou da estrutura da empresa não ensejará a </w:t>
      </w:r>
      <w:r w:rsidR="009011AF" w:rsidRPr="00F74752">
        <w:t xml:space="preserve">extinção </w:t>
      </w:r>
      <w:r w:rsidRPr="00F74752">
        <w:t>se não restringir sua capacidade de concluir o contrato.</w:t>
      </w:r>
    </w:p>
    <w:p w14:paraId="45C53B5D" w14:textId="77777777" w:rsidR="00DC41DD" w:rsidRPr="00F74752" w:rsidRDefault="00DC41DD" w:rsidP="000C175F">
      <w:pPr>
        <w:pStyle w:val="Nivel4"/>
      </w:pPr>
      <w:r w:rsidRPr="00F74752">
        <w:rPr>
          <w:color w:val="000000" w:themeColor="text1"/>
        </w:rPr>
        <w:t xml:space="preserve">Se a operação </w:t>
      </w:r>
      <w:r w:rsidRPr="00F74752">
        <w:t>implicar mudança da pessoa jurídica contratada, deverá ser formalizado termo aditivo para alteração subjetiva.</w:t>
      </w:r>
    </w:p>
    <w:p w14:paraId="3A83278B" w14:textId="77777777" w:rsidR="00DC41DD" w:rsidRPr="00F74752" w:rsidRDefault="00DC41DD" w:rsidP="00E136D8">
      <w:pPr>
        <w:pStyle w:val="Nivel2"/>
      </w:pPr>
      <w:r w:rsidRPr="00F74752">
        <w:t xml:space="preserve">O termo de </w:t>
      </w:r>
      <w:r w:rsidR="009011AF" w:rsidRPr="00F74752">
        <w:t>extinção</w:t>
      </w:r>
      <w:r w:rsidRPr="00F74752">
        <w:t>, sempre que possível, será precedido:</w:t>
      </w:r>
    </w:p>
    <w:p w14:paraId="5490C148" w14:textId="77777777" w:rsidR="00DC41DD" w:rsidRPr="000C175F" w:rsidRDefault="00DC41DD" w:rsidP="000C175F">
      <w:pPr>
        <w:pStyle w:val="Nivel3"/>
      </w:pPr>
      <w:r w:rsidRPr="000C175F">
        <w:t>Balanço dos eventos contratuais já cumpridos ou parcialmente cumpridos;</w:t>
      </w:r>
    </w:p>
    <w:p w14:paraId="5053D36D" w14:textId="77777777" w:rsidR="00DC41DD" w:rsidRPr="000C175F" w:rsidRDefault="00DC41DD" w:rsidP="000C175F">
      <w:pPr>
        <w:pStyle w:val="Nivel3"/>
      </w:pPr>
      <w:r w:rsidRPr="000C175F">
        <w:t>Relação dos pagamentos já efetuados e ainda devidos;</w:t>
      </w:r>
    </w:p>
    <w:p w14:paraId="3AE2E87F" w14:textId="77777777" w:rsidR="00DC41DD" w:rsidRPr="000C175F" w:rsidRDefault="00DC41DD" w:rsidP="000C175F">
      <w:pPr>
        <w:pStyle w:val="Nivel3"/>
      </w:pPr>
      <w:r w:rsidRPr="000C175F">
        <w:t>Indenizações e multas.</w:t>
      </w:r>
    </w:p>
    <w:p w14:paraId="2DFE1931" w14:textId="77777777" w:rsidR="00DC41DD" w:rsidRPr="004827F2" w:rsidRDefault="37D5F4B7" w:rsidP="00E136D8">
      <w:pPr>
        <w:pStyle w:val="Nivel2"/>
      </w:pPr>
      <w:r>
        <w:t>A extinção do contrato não configura óbice para o reconhecimento do desequilíbrio econômico-financeiro, hipótese em que será concedida indenização por meio de termo indenizatório (</w:t>
      </w:r>
      <w:hyperlink r:id="rId53" w:anchor="art131">
        <w:r w:rsidRPr="3C0C13E5">
          <w:rPr>
            <w:rStyle w:val="Hyperlink"/>
          </w:rPr>
          <w:t xml:space="preserve">art. 131, </w:t>
        </w:r>
        <w:r w:rsidRPr="3C0C13E5">
          <w:rPr>
            <w:rStyle w:val="Hyperlink"/>
            <w:i/>
            <w:iCs/>
          </w:rPr>
          <w:t xml:space="preserve">caput, </w:t>
        </w:r>
        <w:r w:rsidRPr="3C0C13E5">
          <w:rPr>
            <w:rStyle w:val="Hyperlink"/>
          </w:rPr>
          <w:t>da Lei n.º 14.133, de 2021</w:t>
        </w:r>
      </w:hyperlink>
      <w:r>
        <w:t xml:space="preserve">). </w:t>
      </w:r>
    </w:p>
    <w:p w14:paraId="08194A77" w14:textId="77777777" w:rsidR="528BB8F1" w:rsidRPr="004F40F7" w:rsidRDefault="528BB8F1" w:rsidP="3C0C13E5">
      <w:pPr>
        <w:pStyle w:val="Nivel2"/>
      </w:pPr>
      <w:r w:rsidRPr="004F40F7">
        <w:rPr>
          <w:rFonts w:eastAsia="Arial"/>
          <w:color w:val="000000" w:themeColor="text1"/>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4D4A6CA7" w14:textId="77777777" w:rsidR="00DC41DD" w:rsidRPr="004827F2" w:rsidRDefault="00DC41DD" w:rsidP="00D61A41">
      <w:pPr>
        <w:pStyle w:val="Nivel01"/>
        <w:rPr>
          <w:color w:val="FFFFFF" w:themeColor="background1"/>
        </w:rPr>
      </w:pPr>
      <w:r w:rsidRPr="004827F2">
        <w:t>CLÁUSULA DÉCIMA TERCEIRA – DOTAÇÃO ORÇAMENTÁRIA (</w:t>
      </w:r>
      <w:hyperlink r:id="rId54" w:anchor="art92" w:history="1">
        <w:r w:rsidRPr="004827F2">
          <w:rPr>
            <w:rStyle w:val="Hyperlink"/>
          </w:rPr>
          <w:t>art. 92, VIII</w:t>
        </w:r>
      </w:hyperlink>
      <w:r w:rsidRPr="004827F2">
        <w:t>)</w:t>
      </w:r>
    </w:p>
    <w:p w14:paraId="3B373010" w14:textId="77777777" w:rsidR="00DC41DD" w:rsidRDefault="00DC41DD" w:rsidP="00E136D8">
      <w:pPr>
        <w:pStyle w:val="Nivel2"/>
      </w:pPr>
      <w:r w:rsidRPr="004827F2">
        <w:t>As despesas decorrentes da presente contratação correrão à conta de recursos específicos consignados no Orçamento Geral da União deste exercício, na dotação abaixo discriminada:</w:t>
      </w:r>
    </w:p>
    <w:p w14:paraId="4F3BB725" w14:textId="77777777" w:rsidR="0083585D" w:rsidRDefault="0083585D" w:rsidP="0083585D">
      <w:pPr>
        <w:pStyle w:val="Nivel2"/>
        <w:numPr>
          <w:ilvl w:val="0"/>
          <w:numId w:val="0"/>
        </w:numPr>
      </w:pPr>
    </w:p>
    <w:p w14:paraId="40EDDE68" w14:textId="77777777" w:rsidR="00DC41DD" w:rsidRPr="0083585D" w:rsidRDefault="00DC41DD" w:rsidP="000C175F">
      <w:pPr>
        <w:numPr>
          <w:ilvl w:val="1"/>
          <w:numId w:val="18"/>
        </w:numPr>
        <w:suppressAutoHyphens/>
        <w:spacing w:before="120" w:after="120" w:line="276" w:lineRule="auto"/>
        <w:ind w:left="567" w:firstLine="0"/>
        <w:jc w:val="both"/>
        <w:rPr>
          <w:rFonts w:ascii="Arial" w:eastAsia="Arial" w:hAnsi="Arial" w:cs="Arial"/>
          <w:sz w:val="20"/>
          <w:szCs w:val="20"/>
        </w:rPr>
      </w:pPr>
      <w:r w:rsidRPr="0083585D">
        <w:rPr>
          <w:rFonts w:ascii="Arial" w:eastAsia="Arial" w:hAnsi="Arial" w:cs="Arial"/>
          <w:sz w:val="20"/>
          <w:szCs w:val="20"/>
        </w:rPr>
        <w:t xml:space="preserve">Gestão/Unidade: </w:t>
      </w:r>
      <w:r w:rsidR="00CC47B3" w:rsidRPr="0083585D">
        <w:rPr>
          <w:rFonts w:ascii="Arial" w:eastAsia="Arial" w:hAnsi="Arial" w:cs="Arial"/>
          <w:sz w:val="20"/>
          <w:szCs w:val="20"/>
        </w:rPr>
        <w:t>15223/153038 – Universidade Federal da Bahia (UFBA)</w:t>
      </w:r>
    </w:p>
    <w:p w14:paraId="007A1F11" w14:textId="77777777" w:rsidR="00DC41DD" w:rsidRPr="0083585D" w:rsidRDefault="00DC41DD" w:rsidP="000C175F">
      <w:pPr>
        <w:numPr>
          <w:ilvl w:val="1"/>
          <w:numId w:val="18"/>
        </w:numPr>
        <w:suppressAutoHyphens/>
        <w:spacing w:before="120" w:after="120" w:line="276" w:lineRule="auto"/>
        <w:ind w:left="567" w:firstLine="0"/>
        <w:jc w:val="both"/>
        <w:rPr>
          <w:rFonts w:ascii="Arial" w:eastAsia="Arial" w:hAnsi="Arial" w:cs="Arial"/>
          <w:sz w:val="20"/>
          <w:szCs w:val="20"/>
        </w:rPr>
      </w:pPr>
      <w:r w:rsidRPr="0083585D">
        <w:rPr>
          <w:rFonts w:ascii="Arial" w:eastAsia="Arial" w:hAnsi="Arial" w:cs="Arial"/>
          <w:sz w:val="20"/>
          <w:szCs w:val="20"/>
        </w:rPr>
        <w:t>Fonte de Recursos:</w:t>
      </w:r>
      <w:r w:rsidR="00F07D19" w:rsidRPr="0083585D">
        <w:rPr>
          <w:rFonts w:ascii="Arial" w:eastAsia="Arial" w:hAnsi="Arial" w:cs="Arial"/>
          <w:sz w:val="20"/>
          <w:szCs w:val="20"/>
        </w:rPr>
        <w:t xml:space="preserve"> </w:t>
      </w:r>
      <w:r w:rsidR="0083585D" w:rsidRPr="0083585D">
        <w:t>1000 - Recursos Livres da União</w:t>
      </w:r>
    </w:p>
    <w:p w14:paraId="68067623" w14:textId="77777777" w:rsidR="00DC41DD" w:rsidRPr="0083585D" w:rsidRDefault="00DC41DD" w:rsidP="000C175F">
      <w:pPr>
        <w:numPr>
          <w:ilvl w:val="1"/>
          <w:numId w:val="18"/>
        </w:numPr>
        <w:suppressAutoHyphens/>
        <w:spacing w:before="120" w:after="120" w:line="276" w:lineRule="auto"/>
        <w:ind w:left="567" w:firstLine="0"/>
        <w:jc w:val="both"/>
        <w:rPr>
          <w:rFonts w:ascii="Arial" w:eastAsia="Arial" w:hAnsi="Arial" w:cs="Arial"/>
          <w:sz w:val="20"/>
          <w:szCs w:val="20"/>
        </w:rPr>
      </w:pPr>
      <w:r w:rsidRPr="0083585D">
        <w:rPr>
          <w:rFonts w:ascii="Arial" w:eastAsia="Arial" w:hAnsi="Arial" w:cs="Arial"/>
          <w:sz w:val="20"/>
          <w:szCs w:val="20"/>
        </w:rPr>
        <w:t xml:space="preserve">Programa de Trabalho: </w:t>
      </w:r>
      <w:r w:rsidR="0083585D" w:rsidRPr="0083585D">
        <w:t>229843 - Funcionamento de Instituições Federais de Ensino Superior e/ou 229845</w:t>
      </w:r>
    </w:p>
    <w:p w14:paraId="5AEF07F0" w14:textId="77777777" w:rsidR="0083585D" w:rsidRPr="0083585D" w:rsidRDefault="00DC41DD" w:rsidP="0083585D">
      <w:pPr>
        <w:numPr>
          <w:ilvl w:val="1"/>
          <w:numId w:val="18"/>
        </w:numPr>
        <w:suppressAutoHyphens/>
        <w:spacing w:before="120" w:after="120" w:line="276" w:lineRule="auto"/>
        <w:ind w:left="567" w:firstLine="0"/>
        <w:jc w:val="both"/>
        <w:rPr>
          <w:rFonts w:ascii="Arial" w:eastAsia="Arial" w:hAnsi="Arial" w:cs="Arial"/>
          <w:sz w:val="20"/>
          <w:szCs w:val="20"/>
        </w:rPr>
      </w:pPr>
      <w:r w:rsidRPr="0083585D">
        <w:rPr>
          <w:rFonts w:ascii="Arial" w:eastAsia="Arial" w:hAnsi="Arial" w:cs="Arial"/>
          <w:sz w:val="20"/>
          <w:szCs w:val="20"/>
        </w:rPr>
        <w:t>Elemento de Despesa:</w:t>
      </w:r>
      <w:r w:rsidR="0083585D" w:rsidRPr="0083585D">
        <w:rPr>
          <w:rFonts w:eastAsia="Arial"/>
        </w:rPr>
        <w:t xml:space="preserve"> </w:t>
      </w:r>
      <w:r w:rsidR="0083585D" w:rsidRPr="0083585D">
        <w:t>33.90.</w:t>
      </w:r>
      <w:proofErr w:type="gramStart"/>
      <w:r w:rsidR="0083585D" w:rsidRPr="0083585D">
        <w:t>40.xx</w:t>
      </w:r>
      <w:proofErr w:type="gramEnd"/>
      <w:r w:rsidR="0083585D" w:rsidRPr="0083585D">
        <w:t xml:space="preserve"> SERVIÇOS DE TECNOLOGIA DA INFORMAÇÃO E COMUNICAÇÃO - PJ e/ou 44.90.40.xx - SERVIÇOS DE TECNOLOGIA DA INFORMAÇÃO E COMUNICAÇÃO - PJ;</w:t>
      </w:r>
    </w:p>
    <w:p w14:paraId="1F1064B8" w14:textId="77777777" w:rsidR="00DC41DD" w:rsidRPr="0083585D" w:rsidRDefault="00DC41DD" w:rsidP="000C175F">
      <w:pPr>
        <w:numPr>
          <w:ilvl w:val="1"/>
          <w:numId w:val="18"/>
        </w:numPr>
        <w:suppressAutoHyphens/>
        <w:spacing w:before="120" w:after="120" w:line="276" w:lineRule="auto"/>
        <w:ind w:left="567" w:firstLine="0"/>
        <w:jc w:val="both"/>
        <w:rPr>
          <w:rFonts w:ascii="Arial" w:eastAsia="Arial" w:hAnsi="Arial" w:cs="Arial"/>
          <w:sz w:val="20"/>
          <w:szCs w:val="20"/>
        </w:rPr>
      </w:pPr>
      <w:r w:rsidRPr="0083585D">
        <w:rPr>
          <w:rFonts w:ascii="Arial" w:eastAsia="Arial" w:hAnsi="Arial" w:cs="Arial"/>
          <w:sz w:val="20"/>
          <w:szCs w:val="20"/>
        </w:rPr>
        <w:t xml:space="preserve">Plano Interno: </w:t>
      </w:r>
      <w:r w:rsidR="0083585D" w:rsidRPr="0083585D">
        <w:t>M20RKG01GRN e/ou V20RKG01GRN</w:t>
      </w:r>
    </w:p>
    <w:p w14:paraId="52F4BB36" w14:textId="77777777" w:rsidR="00DC41DD" w:rsidRPr="0083585D" w:rsidRDefault="00DC41DD" w:rsidP="000C175F">
      <w:pPr>
        <w:numPr>
          <w:ilvl w:val="1"/>
          <w:numId w:val="18"/>
        </w:numPr>
        <w:suppressAutoHyphens/>
        <w:spacing w:before="120" w:after="120" w:line="276" w:lineRule="auto"/>
        <w:ind w:left="567" w:firstLine="0"/>
        <w:jc w:val="both"/>
        <w:rPr>
          <w:rFonts w:ascii="Arial" w:eastAsia="Arial" w:hAnsi="Arial" w:cs="Arial"/>
          <w:sz w:val="20"/>
          <w:szCs w:val="20"/>
        </w:rPr>
      </w:pPr>
      <w:r w:rsidRPr="0083585D">
        <w:rPr>
          <w:rFonts w:ascii="Arial" w:eastAsia="Arial" w:hAnsi="Arial" w:cs="Arial"/>
          <w:sz w:val="20"/>
          <w:szCs w:val="20"/>
        </w:rPr>
        <w:t>Nota de Empenho</w:t>
      </w:r>
      <w:r w:rsidR="00D065C2" w:rsidRPr="0083585D">
        <w:rPr>
          <w:rFonts w:ascii="Arial" w:eastAsia="Arial" w:hAnsi="Arial" w:cs="Arial"/>
          <w:sz w:val="20"/>
          <w:szCs w:val="20"/>
        </w:rPr>
        <w:t>:</w:t>
      </w:r>
      <w:r w:rsidR="004F40F7" w:rsidRPr="0083585D">
        <w:rPr>
          <w:rFonts w:ascii="Arial" w:eastAsia="Arial" w:hAnsi="Arial" w:cs="Arial"/>
          <w:sz w:val="20"/>
          <w:szCs w:val="20"/>
        </w:rPr>
        <w:t xml:space="preserve"> </w:t>
      </w:r>
      <w:r w:rsidR="004F40F7" w:rsidRPr="0083585D">
        <w:rPr>
          <w:rFonts w:ascii="Arial" w:eastAsia="Arial" w:hAnsi="Arial" w:cs="Arial"/>
          <w:color w:val="FF0000"/>
          <w:sz w:val="20"/>
          <w:szCs w:val="20"/>
        </w:rPr>
        <w:t>XXXXXX</w:t>
      </w:r>
      <w:bookmarkStart w:id="4" w:name="_GoBack"/>
      <w:bookmarkEnd w:id="4"/>
    </w:p>
    <w:p w14:paraId="11BEF4B1" w14:textId="77777777" w:rsidR="002B010B" w:rsidRPr="002B010B" w:rsidRDefault="002B010B" w:rsidP="002B010B">
      <w:pPr>
        <w:spacing w:before="100" w:beforeAutospacing="1" w:after="100" w:afterAutospacing="1"/>
        <w:rPr>
          <w:rFonts w:ascii="Arial" w:eastAsia="Arial" w:hAnsi="Arial" w:cs="Arial"/>
          <w:sz w:val="2"/>
          <w:szCs w:val="20"/>
        </w:rPr>
      </w:pPr>
      <w:r w:rsidRPr="002B010B">
        <w:rPr>
          <w:rFonts w:ascii="Times New Roman" w:eastAsia="Times New Roman" w:hAnsi="Times New Roman" w:cs="Times New Roman"/>
          <w:sz w:val="4"/>
        </w:rPr>
        <w:t> </w:t>
      </w:r>
    </w:p>
    <w:p w14:paraId="65BDD741" w14:textId="77777777" w:rsidR="00DC41DD" w:rsidRPr="004827F2" w:rsidRDefault="00DC41DD" w:rsidP="00D61A41">
      <w:pPr>
        <w:pStyle w:val="Nivel01"/>
        <w:rPr>
          <w:color w:val="FFFFFF" w:themeColor="background1"/>
        </w:rPr>
      </w:pPr>
      <w:r w:rsidRPr="004827F2">
        <w:t>CLÁUSULA DÉCIMA QUARTA – DOS CASOS OMISSOS (</w:t>
      </w:r>
      <w:hyperlink r:id="rId55" w:anchor="art92" w:history="1">
        <w:r w:rsidRPr="004827F2">
          <w:rPr>
            <w:rStyle w:val="Hyperlink"/>
          </w:rPr>
          <w:t>art. 92, III</w:t>
        </w:r>
      </w:hyperlink>
      <w:r w:rsidRPr="004827F2">
        <w:t>)</w:t>
      </w:r>
    </w:p>
    <w:p w14:paraId="3EF7D837" w14:textId="77777777" w:rsidR="00DC41DD" w:rsidRPr="004827F2" w:rsidRDefault="00DC41DD" w:rsidP="00E136D8">
      <w:pPr>
        <w:pStyle w:val="Nivel2"/>
      </w:pPr>
      <w:r w:rsidRPr="004827F2">
        <w:t xml:space="preserve">Os casos omissos serão decididos pelo contratante, segundo as disposições contidas na Lei </w:t>
      </w:r>
      <w:hyperlink r:id="rId56" w:history="1">
        <w:r w:rsidRPr="004827F2">
          <w:rPr>
            <w:rStyle w:val="Hyperlink"/>
          </w:rPr>
          <w:t>nº 14.133, de 2021</w:t>
        </w:r>
      </w:hyperlink>
      <w:r w:rsidRPr="004827F2">
        <w:t xml:space="preserve">, e demais normas federais aplicáveis e, subsidiariamente, segundo as disposições contidas na </w:t>
      </w:r>
      <w:hyperlink r:id="rId57" w:history="1">
        <w:r w:rsidRPr="004827F2">
          <w:rPr>
            <w:rStyle w:val="Hyperlink"/>
          </w:rPr>
          <w:t>Lei nº 8.078, de 1990 – Código de Defesa do Consumidor</w:t>
        </w:r>
      </w:hyperlink>
      <w:r w:rsidRPr="004827F2">
        <w:t xml:space="preserve"> – e normas e princípios gerais dos contratos.</w:t>
      </w:r>
    </w:p>
    <w:p w14:paraId="452E9CA2" w14:textId="77777777" w:rsidR="00DC41DD" w:rsidRPr="004827F2" w:rsidRDefault="00DC41DD" w:rsidP="00D61A41">
      <w:pPr>
        <w:pStyle w:val="Nivel01"/>
        <w:rPr>
          <w:color w:val="FFFFFF" w:themeColor="background1"/>
        </w:rPr>
      </w:pPr>
      <w:r w:rsidRPr="004827F2">
        <w:t>CLÁUSULA DÉCIMA QUINTA – ALTERAÇÕES</w:t>
      </w:r>
    </w:p>
    <w:p w14:paraId="283BC6D9" w14:textId="77777777" w:rsidR="00DC41DD" w:rsidRPr="004827F2" w:rsidRDefault="00DC41DD" w:rsidP="00E136D8">
      <w:pPr>
        <w:pStyle w:val="Nivel2"/>
      </w:pPr>
      <w:r w:rsidRPr="004827F2">
        <w:t xml:space="preserve">Eventuais alterações contratuais reger-se-ão pela disciplina dos </w:t>
      </w:r>
      <w:hyperlink r:id="rId58" w:anchor="art124" w:history="1">
        <w:proofErr w:type="spellStart"/>
        <w:r w:rsidRPr="004827F2">
          <w:rPr>
            <w:rStyle w:val="Hyperlink"/>
          </w:rPr>
          <w:t>arts</w:t>
        </w:r>
        <w:proofErr w:type="spellEnd"/>
        <w:r w:rsidR="00FC0BCA" w:rsidRPr="004827F2">
          <w:rPr>
            <w:rStyle w:val="Hyperlink"/>
          </w:rPr>
          <w:t>.</w:t>
        </w:r>
        <w:r w:rsidRPr="004827F2">
          <w:rPr>
            <w:rStyle w:val="Hyperlink"/>
          </w:rPr>
          <w:t xml:space="preserve"> 124 e seguintes da Lei nº 14.133, de 2021</w:t>
        </w:r>
      </w:hyperlink>
      <w:r w:rsidRPr="004827F2">
        <w:t>.</w:t>
      </w:r>
    </w:p>
    <w:p w14:paraId="18483E10" w14:textId="77777777" w:rsidR="00DC41DD" w:rsidRDefault="00DC41DD" w:rsidP="00E136D8">
      <w:pPr>
        <w:pStyle w:val="Nivel2"/>
      </w:pPr>
      <w:r w:rsidRPr="004827F2">
        <w:lastRenderedPageBreak/>
        <w:t>O contratado é obrigado a aceitar, nas mesmas condições contratuais, os acréscimos ou supressões que se fizerem necessários, até o limite de 25% (vinte e cinco por cento) do valor inicial atualizado do contrato.</w:t>
      </w:r>
    </w:p>
    <w:p w14:paraId="2681AD60" w14:textId="77777777" w:rsidR="00D8629F" w:rsidRPr="009D6C19" w:rsidRDefault="563B8DD8" w:rsidP="00E136D8">
      <w:pPr>
        <w:pStyle w:val="Nivel2"/>
      </w:pPr>
      <w:r w:rsidRPr="009D6C19">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7E5133E" w14:textId="77777777" w:rsidR="00DC41DD" w:rsidRPr="004827F2" w:rsidRDefault="37D5F4B7" w:rsidP="00E136D8">
      <w:pPr>
        <w:pStyle w:val="Nivel2"/>
      </w:pPr>
      <w:r>
        <w:t xml:space="preserve">Registros que não caracterizam alteração do contrato podem ser realizados por simples apostila, dispensada a celebração de termo aditivo, na forma do </w:t>
      </w:r>
      <w:hyperlink r:id="rId59" w:anchor="art136">
        <w:r w:rsidRPr="746A7EB9">
          <w:rPr>
            <w:rStyle w:val="Hyperlink"/>
          </w:rPr>
          <w:t>art. 136 da Lei nº 14.133, de 2021</w:t>
        </w:r>
      </w:hyperlink>
      <w:r>
        <w:t>.</w:t>
      </w:r>
    </w:p>
    <w:p w14:paraId="0A20036C" w14:textId="77777777" w:rsidR="00DC41DD" w:rsidRPr="004827F2" w:rsidRDefault="00DC41DD" w:rsidP="00D61A41">
      <w:pPr>
        <w:pStyle w:val="Nivel01"/>
        <w:rPr>
          <w:color w:val="FFFFFF" w:themeColor="background1"/>
        </w:rPr>
      </w:pPr>
      <w:r w:rsidRPr="004827F2">
        <w:t>CLÁUSULA DÉCIMA SEXTA – PUBLICAÇÃO</w:t>
      </w:r>
    </w:p>
    <w:p w14:paraId="09300E2B" w14:textId="77777777" w:rsidR="00DC41DD" w:rsidRPr="009D6C19" w:rsidRDefault="00DC41DD" w:rsidP="00E136D8">
      <w:pPr>
        <w:pStyle w:val="Nivel2"/>
      </w:pPr>
      <w:r w:rsidRPr="004827F2">
        <w:t xml:space="preserve">Incumbirá ao contratante divulgar o presente instrumento no Portal Nacional de Contratações Públicas (PNCP), na forma </w:t>
      </w:r>
      <w:r w:rsidRPr="009D6C19">
        <w:t xml:space="preserve">prevista no </w:t>
      </w:r>
      <w:hyperlink r:id="rId60" w:anchor="art94" w:history="1">
        <w:r w:rsidRPr="009D6C19">
          <w:rPr>
            <w:rStyle w:val="Hyperlink"/>
          </w:rPr>
          <w:t>art. 94 da Lei 14.133, de 2021</w:t>
        </w:r>
      </w:hyperlink>
      <w:r w:rsidRPr="009D6C19">
        <w:t xml:space="preserve">, bem como no respectivo sítio oficial na Internet, em atenção ao </w:t>
      </w:r>
      <w:r w:rsidR="00D8629F" w:rsidRPr="009D6C19">
        <w:t xml:space="preserve">art. 91, </w:t>
      </w:r>
      <w:r w:rsidR="00D8629F" w:rsidRPr="009D6C19">
        <w:rPr>
          <w:i/>
        </w:rPr>
        <w:t>caput,</w:t>
      </w:r>
      <w:r w:rsidR="00D8629F" w:rsidRPr="009D6C19">
        <w:t xml:space="preserve"> da Lei n.º 14.133, de 2021, e ao </w:t>
      </w:r>
      <w:hyperlink r:id="rId61" w:anchor="art8§2" w:history="1">
        <w:r w:rsidRPr="009D6C19">
          <w:rPr>
            <w:rStyle w:val="Hyperlink"/>
          </w:rPr>
          <w:t>art. 8º, §2º, da Lei n. 12.527, de 2011</w:t>
        </w:r>
      </w:hyperlink>
      <w:r w:rsidRPr="009D6C19">
        <w:t xml:space="preserve">, c/c </w:t>
      </w:r>
      <w:hyperlink r:id="rId62" w:anchor="art7§3" w:history="1">
        <w:r w:rsidRPr="009D6C19">
          <w:rPr>
            <w:rStyle w:val="Hyperlink"/>
          </w:rPr>
          <w:t>art. 7º, §3º, inciso V, do Decreto n. 7.724, de 2012</w:t>
        </w:r>
      </w:hyperlink>
      <w:r w:rsidRPr="009D6C19">
        <w:t>.</w:t>
      </w:r>
    </w:p>
    <w:p w14:paraId="139C497C" w14:textId="77777777" w:rsidR="00DC41DD" w:rsidRPr="009D6C19" w:rsidRDefault="00DC41DD" w:rsidP="00D61A41">
      <w:pPr>
        <w:pStyle w:val="Nivel01"/>
        <w:rPr>
          <w:color w:val="FFFFFF" w:themeColor="background1"/>
        </w:rPr>
      </w:pPr>
      <w:r w:rsidRPr="009D6C19">
        <w:t>CLÁUSULA DÉCIMA SÉTIMA– FORO (</w:t>
      </w:r>
      <w:hyperlink r:id="rId63" w:anchor="art92§1" w:history="1">
        <w:r w:rsidRPr="009D6C19">
          <w:rPr>
            <w:rStyle w:val="Hyperlink"/>
          </w:rPr>
          <w:t>art. 92, §1º</w:t>
        </w:r>
      </w:hyperlink>
      <w:r w:rsidRPr="009D6C19">
        <w:t>)</w:t>
      </w:r>
    </w:p>
    <w:p w14:paraId="6DBBE6EC" w14:textId="77777777" w:rsidR="00CC47B3" w:rsidRDefault="00DC41DD" w:rsidP="00CC47B3">
      <w:pPr>
        <w:pStyle w:val="Nivel2"/>
      </w:pPr>
      <w:r w:rsidRPr="004827F2">
        <w:rPr>
          <w:color w:val="auto"/>
          <w:lang w:eastAsia="en-US"/>
        </w:rPr>
        <w:t>Fica eleito o Foro da Justiça Federal em ..</w:t>
      </w:r>
      <w:r w:rsidRPr="004827F2">
        <w:rPr>
          <w:color w:val="FF0000"/>
        </w:rPr>
        <w:t>....</w:t>
      </w:r>
      <w:r w:rsidRPr="004827F2">
        <w:t>, Seção Judiciária de</w:t>
      </w:r>
      <w:r w:rsidRPr="004827F2">
        <w:rPr>
          <w:color w:val="FF0000"/>
        </w:rPr>
        <w:t>......</w:t>
      </w:r>
      <w:r w:rsidRPr="004827F2">
        <w:t xml:space="preserve"> para dirimir os litígios que decorrerem da execução deste Termo de Contrato que não puderem ser compostos pela conciliação, conforme </w:t>
      </w:r>
      <w:hyperlink r:id="rId64" w:anchor="art92§1" w:history="1">
        <w:r w:rsidRPr="004827F2">
          <w:rPr>
            <w:rStyle w:val="Hyperlink"/>
          </w:rPr>
          <w:t>art. 92, §1º, da Lei nº 14.133/21</w:t>
        </w:r>
      </w:hyperlink>
      <w:r w:rsidRPr="004827F2">
        <w:t>.</w:t>
      </w:r>
    </w:p>
    <w:p w14:paraId="5C96D382" w14:textId="77777777" w:rsidR="00CC47B3" w:rsidRDefault="00CC47B3" w:rsidP="00CC47B3">
      <w:pPr>
        <w:pStyle w:val="Nivel2"/>
        <w:numPr>
          <w:ilvl w:val="0"/>
          <w:numId w:val="0"/>
        </w:numPr>
      </w:pPr>
    </w:p>
    <w:p w14:paraId="213D1219" w14:textId="77777777" w:rsidR="00CC47B3" w:rsidRDefault="00CC47B3" w:rsidP="00CC47B3">
      <w:r>
        <w:t xml:space="preserve">Salvador/BA, ______ de________________ </w:t>
      </w:r>
      <w:proofErr w:type="spellStart"/>
      <w:r>
        <w:t>de</w:t>
      </w:r>
      <w:proofErr w:type="spellEnd"/>
      <w:r>
        <w:t xml:space="preserve"> 202</w:t>
      </w:r>
      <w:r w:rsidR="00B55632">
        <w:t>4</w:t>
      </w:r>
      <w:r>
        <w:t>.</w:t>
      </w:r>
    </w:p>
    <w:p w14:paraId="3EEC03D4" w14:textId="77777777" w:rsidR="00CC47B3" w:rsidRDefault="00CC47B3" w:rsidP="00CC47B3"/>
    <w:p w14:paraId="7F5B9F13" w14:textId="77777777" w:rsidR="00CC47B3" w:rsidRDefault="00CC47B3" w:rsidP="00CC47B3"/>
    <w:p w14:paraId="78F28B8B" w14:textId="77777777" w:rsidR="00CC47B3" w:rsidRDefault="00CC47B3" w:rsidP="00CC47B3">
      <w:r>
        <w:t>_________________________________</w:t>
      </w:r>
      <w:r>
        <w:tab/>
      </w:r>
      <w:r>
        <w:tab/>
        <w:t xml:space="preserve">             _________________________________</w:t>
      </w:r>
    </w:p>
    <w:p w14:paraId="0BE04637" w14:textId="77777777" w:rsidR="00CC47B3" w:rsidRDefault="00CC47B3" w:rsidP="00CC47B3">
      <w:r>
        <w:t xml:space="preserve">Paulo Cesar </w:t>
      </w:r>
      <w:proofErr w:type="spellStart"/>
      <w:r>
        <w:t>Miguez</w:t>
      </w:r>
      <w:proofErr w:type="spellEnd"/>
      <w:r>
        <w:t xml:space="preserve"> de Oliveira</w:t>
      </w:r>
      <w:r>
        <w:tab/>
      </w:r>
      <w:r>
        <w:tab/>
      </w:r>
      <w:r>
        <w:tab/>
      </w:r>
      <w:r>
        <w:tab/>
        <w:t>XXXXXXXXXX</w:t>
      </w:r>
    </w:p>
    <w:p w14:paraId="35F2630E" w14:textId="77777777" w:rsidR="00CC47B3" w:rsidRDefault="00CC47B3" w:rsidP="00CC47B3">
      <w:r>
        <w:t>UNIVERSIDADE FEDERAL DA BAHIA</w:t>
      </w:r>
      <w:r>
        <w:tab/>
      </w:r>
      <w:r>
        <w:tab/>
        <w:t xml:space="preserve">                          XXXXXXXXXX</w:t>
      </w:r>
    </w:p>
    <w:p w14:paraId="2ECED6F8" w14:textId="77777777" w:rsidR="00CC47B3" w:rsidRDefault="00CC47B3" w:rsidP="00CC47B3">
      <w:r>
        <w:t>CONTRATANTE – Reitor</w:t>
      </w:r>
      <w:r>
        <w:tab/>
      </w:r>
      <w:r>
        <w:tab/>
      </w:r>
      <w:r>
        <w:tab/>
      </w:r>
      <w:r>
        <w:tab/>
        <w:t xml:space="preserve">             CONTRATADA – Representante Legal</w:t>
      </w:r>
    </w:p>
    <w:p w14:paraId="5019BB7D" w14:textId="77777777" w:rsidR="00CC47B3" w:rsidRDefault="00CC47B3" w:rsidP="00CC47B3"/>
    <w:p w14:paraId="063A8A9F" w14:textId="77777777" w:rsidR="00CC47B3" w:rsidRDefault="00CC47B3" w:rsidP="00CC47B3"/>
    <w:p w14:paraId="0EE4B1EF" w14:textId="77777777" w:rsidR="00CC47B3" w:rsidRDefault="00CC47B3" w:rsidP="00CC47B3">
      <w:r>
        <w:t>TESTEMUNHAS:</w:t>
      </w:r>
    </w:p>
    <w:p w14:paraId="768ACBD4" w14:textId="77777777" w:rsidR="00CC47B3" w:rsidRDefault="00CC47B3" w:rsidP="00CC47B3"/>
    <w:p w14:paraId="45BA7216" w14:textId="77777777" w:rsidR="00CC47B3" w:rsidRDefault="00CC47B3" w:rsidP="00CC47B3">
      <w:r>
        <w:t>1- ______________________________________</w:t>
      </w:r>
    </w:p>
    <w:p w14:paraId="1CB78964" w14:textId="77777777" w:rsidR="00CC47B3" w:rsidRPr="00CC47B3" w:rsidRDefault="00CC47B3" w:rsidP="00CC47B3">
      <w:r>
        <w:t>2- ______________________________________</w:t>
      </w:r>
    </w:p>
    <w:sectPr w:rsidR="00CC47B3" w:rsidRPr="00CC47B3" w:rsidSect="00DC3052">
      <w:headerReference w:type="default" r:id="rId65"/>
      <w:footerReference w:type="default" r:id="rId66"/>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8D650" w14:textId="77777777" w:rsidR="00897AD8" w:rsidRDefault="00897AD8">
      <w:r>
        <w:separator/>
      </w:r>
    </w:p>
  </w:endnote>
  <w:endnote w:type="continuationSeparator" w:id="0">
    <w:p w14:paraId="61CDE1AF" w14:textId="77777777" w:rsidR="00897AD8" w:rsidRDefault="00897AD8">
      <w:r>
        <w:continuationSeparator/>
      </w:r>
    </w:p>
  </w:endnote>
  <w:endnote w:type="continuationNotice" w:id="1">
    <w:p w14:paraId="71E57602" w14:textId="77777777" w:rsidR="00897AD8" w:rsidRDefault="00897A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 w:name="Calibri-Light">
    <w:altName w:val="Calibri"/>
    <w:panose1 w:val="00000000000000000000"/>
    <w:charset w:val="00"/>
    <w:family w:val="roman"/>
    <w:notTrueType/>
    <w:pitch w:val="default"/>
  </w:font>
  <w:font w:name="Verdana-Bold">
    <w:altName w:val="Verdan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p w14:paraId="5AE9E084" w14:textId="77777777" w:rsidR="00897AD8" w:rsidRPr="007B5385" w:rsidRDefault="00897AD8"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59571A38" w14:textId="77777777" w:rsidR="00897AD8" w:rsidRPr="00821C09" w:rsidRDefault="00897AD8"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AB4E8F">
          <w:rPr>
            <w:rFonts w:ascii="Arial" w:hAnsi="Arial" w:cs="Arial"/>
            <w:noProof/>
            <w:color w:val="595959" w:themeColor="text1" w:themeTint="A6"/>
            <w:sz w:val="18"/>
            <w:szCs w:val="18"/>
          </w:rPr>
          <w:t>10</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fldSimple w:instr="NUMPAGES  \* Arabic  \* MERGEFORMAT">
          <w:r w:rsidR="00AB4E8F" w:rsidRPr="00AB4E8F">
            <w:rPr>
              <w:rFonts w:ascii="Arial" w:hAnsi="Arial" w:cs="Arial"/>
              <w:noProof/>
              <w:color w:val="595959" w:themeColor="text1" w:themeTint="A6"/>
              <w:sz w:val="18"/>
              <w:szCs w:val="18"/>
            </w:rPr>
            <w:t>10</w:t>
          </w:r>
        </w:fldSimple>
      </w:p>
      <w:p w14:paraId="7D95B041" w14:textId="77777777" w:rsidR="00897AD8" w:rsidRPr="00821C09" w:rsidRDefault="00897AD8" w:rsidP="00E96341">
        <w:pPr>
          <w:pStyle w:val="Rodap"/>
          <w:rPr>
            <w:rFonts w:ascii="Arial" w:hAnsi="Arial" w:cs="Arial"/>
            <w:sz w:val="14"/>
            <w:szCs w:val="14"/>
          </w:rPr>
        </w:pPr>
        <w:r w:rsidRPr="00821C09">
          <w:rPr>
            <w:rFonts w:ascii="Arial" w:hAnsi="Arial" w:cs="Arial"/>
            <w:sz w:val="14"/>
            <w:szCs w:val="14"/>
          </w:rPr>
          <w:t>Câmara Nacional de Modelos de Licitações e Contratos da Consultoria-Geral da União</w:t>
        </w:r>
      </w:p>
      <w:p w14:paraId="7297AC9D" w14:textId="77777777" w:rsidR="00897AD8" w:rsidRPr="00821C09" w:rsidRDefault="00897AD8" w:rsidP="00E162B5">
        <w:pPr>
          <w:pStyle w:val="Rodap"/>
          <w:rPr>
            <w:rFonts w:ascii="Arial" w:hAnsi="Arial" w:cs="Arial"/>
            <w:sz w:val="14"/>
            <w:szCs w:val="14"/>
          </w:rPr>
        </w:pPr>
        <w:r w:rsidRPr="00821C09">
          <w:rPr>
            <w:rFonts w:ascii="Arial" w:hAnsi="Arial" w:cs="Arial"/>
            <w:sz w:val="14"/>
            <w:szCs w:val="14"/>
          </w:rPr>
          <w:t xml:space="preserve">Atualização: </w:t>
        </w:r>
        <w:r>
          <w:rPr>
            <w:rFonts w:ascii="Arial" w:hAnsi="Arial" w:cs="Arial"/>
            <w:sz w:val="14"/>
            <w:szCs w:val="14"/>
          </w:rPr>
          <w:t>maio/2023</w:t>
        </w:r>
      </w:p>
      <w:p w14:paraId="3FC5FEBE" w14:textId="77777777" w:rsidR="00897AD8" w:rsidRPr="00821C09" w:rsidRDefault="00897AD8" w:rsidP="00E162B5">
        <w:pPr>
          <w:pStyle w:val="Rodap"/>
          <w:rPr>
            <w:rFonts w:ascii="Arial" w:hAnsi="Arial" w:cs="Arial"/>
            <w:color w:val="0F243E" w:themeColor="text2" w:themeShade="80"/>
            <w:sz w:val="14"/>
            <w:szCs w:val="14"/>
          </w:rPr>
        </w:pPr>
        <w:r w:rsidRPr="00821C09">
          <w:rPr>
            <w:rFonts w:ascii="Arial" w:hAnsi="Arial" w:cs="Arial"/>
            <w:sz w:val="14"/>
            <w:szCs w:val="14"/>
          </w:rPr>
          <w:t>Termo de contrato modelo para Pregão Eletrônico</w:t>
        </w:r>
        <w:r>
          <w:rPr>
            <w:rFonts w:ascii="Arial" w:hAnsi="Arial" w:cs="Arial"/>
            <w:sz w:val="14"/>
            <w:szCs w:val="14"/>
          </w:rPr>
          <w:t xml:space="preserve"> para contratação de compras/Solução de Tecnologia da Informação e Comunicação</w:t>
        </w:r>
        <w:r w:rsidRPr="00821C09">
          <w:rPr>
            <w:rFonts w:ascii="Arial" w:hAnsi="Arial" w:cs="Arial"/>
            <w:sz w:val="14"/>
            <w:szCs w:val="14"/>
          </w:rPr>
          <w:tab/>
        </w:r>
        <w:r w:rsidRPr="00821C09">
          <w:rPr>
            <w:rFonts w:ascii="Arial" w:hAnsi="Arial" w:cs="Arial"/>
            <w:sz w:val="14"/>
            <w:szCs w:val="14"/>
          </w:rPr>
          <w:tab/>
        </w:r>
      </w:p>
      <w:p w14:paraId="29CA94AB" w14:textId="77777777" w:rsidR="00897AD8" w:rsidRPr="00821C09" w:rsidRDefault="00897AD8" w:rsidP="00E96341">
        <w:pPr>
          <w:pStyle w:val="Rodap"/>
          <w:rPr>
            <w:rFonts w:ascii="Arial" w:hAnsi="Arial" w:cs="Arial"/>
            <w:sz w:val="14"/>
            <w:szCs w:val="14"/>
          </w:rPr>
        </w:pPr>
        <w:r>
          <w:rPr>
            <w:rFonts w:ascii="Arial" w:hAnsi="Arial" w:cs="Arial"/>
            <w:sz w:val="14"/>
            <w:szCs w:val="14"/>
          </w:rPr>
          <w:t xml:space="preserve">Aprovado </w:t>
        </w:r>
        <w:r w:rsidRPr="00821C09">
          <w:rPr>
            <w:rFonts w:ascii="Arial" w:hAnsi="Arial" w:cs="Arial"/>
            <w:sz w:val="14"/>
            <w:szCs w:val="14"/>
          </w:rPr>
          <w:t xml:space="preserve">pela Secretaria de </w:t>
        </w:r>
        <w:r>
          <w:rPr>
            <w:rFonts w:ascii="Arial" w:hAnsi="Arial" w:cs="Arial"/>
            <w:sz w:val="14"/>
            <w:szCs w:val="14"/>
          </w:rPr>
          <w:t>Governo Digital</w:t>
        </w:r>
        <w:r w:rsidRPr="00821C09">
          <w:rPr>
            <w:rFonts w:ascii="Arial" w:hAnsi="Arial" w:cs="Arial"/>
            <w:sz w:val="14"/>
            <w:szCs w:val="14"/>
          </w:rPr>
          <w:t>.</w:t>
        </w:r>
      </w:p>
      <w:p w14:paraId="5BB62F33" w14:textId="77777777" w:rsidR="00897AD8" w:rsidRPr="00821C09" w:rsidRDefault="00897AD8" w:rsidP="00EF4A41">
        <w:pPr>
          <w:pStyle w:val="Rodap"/>
          <w:rPr>
            <w:rFonts w:ascii="Arial" w:hAnsi="Arial" w:cs="Arial"/>
            <w:sz w:val="14"/>
            <w:szCs w:val="14"/>
          </w:rPr>
        </w:pPr>
        <w:r w:rsidRPr="00821C09">
          <w:rPr>
            <w:rFonts w:ascii="Arial" w:hAnsi="Arial" w:cs="Arial"/>
            <w:sz w:val="14"/>
            <w:szCs w:val="14"/>
          </w:rPr>
          <w:t>Identidade v</w:t>
        </w:r>
        <w:r>
          <w:rPr>
            <w:rFonts w:ascii="Arial" w:hAnsi="Arial" w:cs="Arial"/>
            <w:sz w:val="14"/>
            <w:szCs w:val="14"/>
          </w:rPr>
          <w:t>isual pela Secretaria de Gestão</w:t>
        </w:r>
      </w:p>
    </w:sdtContent>
  </w:sdt>
  <w:p w14:paraId="773D9183" w14:textId="77777777" w:rsidR="00897AD8" w:rsidRPr="00842420" w:rsidRDefault="00897AD8" w:rsidP="00225E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ED651" w14:textId="77777777" w:rsidR="00897AD8" w:rsidRDefault="00897AD8">
      <w:r>
        <w:separator/>
      </w:r>
    </w:p>
  </w:footnote>
  <w:footnote w:type="continuationSeparator" w:id="0">
    <w:p w14:paraId="5094201A" w14:textId="77777777" w:rsidR="00897AD8" w:rsidRDefault="00897AD8">
      <w:r>
        <w:continuationSeparator/>
      </w:r>
    </w:p>
  </w:footnote>
  <w:footnote w:type="continuationNotice" w:id="1">
    <w:p w14:paraId="6CCD612E" w14:textId="77777777" w:rsidR="00897AD8" w:rsidRDefault="00897A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0F635" w14:textId="77777777" w:rsidR="00897AD8" w:rsidRPr="004827F2" w:rsidRDefault="00897AD8" w:rsidP="004827F2">
    <w:pPr>
      <w:pStyle w:val="Cabealho"/>
      <w:jc w:val="right"/>
      <w:rPr>
        <w:rFonts w:ascii="Arial" w:hAnsi="Arial" w:cs="Arial"/>
        <w:sz w:val="20"/>
        <w:szCs w:val="20"/>
      </w:rPr>
    </w:pPr>
    <w:r w:rsidRPr="004827F2">
      <w:rPr>
        <w:rFonts w:ascii="Arial" w:hAnsi="Arial" w:cs="Arial"/>
        <w:sz w:val="20"/>
        <w:szCs w:val="20"/>
      </w:rPr>
      <w:t>TERMO DE CONTRATO ADMINISTRATIVO Nº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5C100D"/>
    <w:multiLevelType w:val="multilevel"/>
    <w:tmpl w:val="872E6976"/>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7592"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EB33C31"/>
    <w:multiLevelType w:val="multilevel"/>
    <w:tmpl w:val="E6BE8E1E"/>
    <w:lvl w:ilvl="0">
      <w:start w:val="9"/>
      <w:numFmt w:val="decimal"/>
      <w:lvlText w:val="%1"/>
      <w:lvlJc w:val="left"/>
      <w:pPr>
        <w:ind w:left="450" w:hanging="450"/>
      </w:pPr>
      <w:rPr>
        <w:rFonts w:hint="default"/>
      </w:rPr>
    </w:lvl>
    <w:lvl w:ilvl="1">
      <w:start w:val="1"/>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15"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15:restartNumberingAfterBreak="0">
    <w:nsid w:val="5FB97D86"/>
    <w:multiLevelType w:val="hybridMultilevel"/>
    <w:tmpl w:val="C97E5BDA"/>
    <w:lvl w:ilvl="0" w:tplc="B408395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6"/>
  </w:num>
  <w:num w:numId="2">
    <w:abstractNumId w:val="0"/>
  </w:num>
  <w:num w:numId="3">
    <w:abstractNumId w:val="21"/>
  </w:num>
  <w:num w:numId="4">
    <w:abstractNumId w:val="22"/>
  </w:num>
  <w:num w:numId="5">
    <w:abstractNumId w:val="12"/>
  </w:num>
  <w:num w:numId="6">
    <w:abstractNumId w:val="9"/>
  </w:num>
  <w:num w:numId="7">
    <w:abstractNumId w:val="16"/>
  </w:num>
  <w:num w:numId="8">
    <w:abstractNumId w:val="19"/>
  </w:num>
  <w:num w:numId="9">
    <w:abstractNumId w:val="6"/>
    <w:lvlOverride w:ilvl="0"/>
    <w:lvlOverride w:ilvl="1">
      <w:startOverride w:val="2"/>
    </w:lvlOverride>
    <w:lvlOverride w:ilvl="2"/>
    <w:lvlOverride w:ilvl="3"/>
    <w:lvlOverride w:ilvl="4"/>
    <w:lvlOverride w:ilvl="5"/>
    <w:lvlOverride w:ilvl="6"/>
    <w:lvlOverride w:ilvl="7"/>
    <w:lvlOverride w:ilvl="8"/>
  </w:num>
  <w:num w:numId="10">
    <w:abstractNumId w:val="6"/>
    <w:lvlOverride w:ilvl="0"/>
    <w:lvlOverride w:ilvl="1">
      <w:startOverride w:val="2"/>
    </w:lvlOverride>
    <w:lvlOverride w:ilvl="2"/>
    <w:lvlOverride w:ilvl="3"/>
    <w:lvlOverride w:ilvl="4"/>
    <w:lvlOverride w:ilvl="5"/>
    <w:lvlOverride w:ilvl="6"/>
    <w:lvlOverride w:ilvl="7"/>
    <w:lvlOverride w:ilvl="8"/>
  </w:num>
  <w:num w:numId="11">
    <w:abstractNumId w:val="6"/>
    <w:lvlOverride w:ilvl="0"/>
    <w:lvlOverride w:ilvl="1">
      <w:startOverride w:val="2"/>
    </w:lvlOverride>
    <w:lvlOverride w:ilvl="2"/>
    <w:lvlOverride w:ilvl="3"/>
    <w:lvlOverride w:ilvl="4"/>
    <w:lvlOverride w:ilvl="5"/>
    <w:lvlOverride w:ilvl="6"/>
    <w:lvlOverride w:ilvl="7"/>
    <w:lvlOverride w:ilvl="8"/>
  </w:num>
  <w:num w:numId="12">
    <w:abstractNumId w:val="11"/>
  </w:num>
  <w:num w:numId="13">
    <w:abstractNumId w:val="8"/>
  </w:num>
  <w:num w:numId="14">
    <w:abstractNumId w:val="5"/>
  </w:num>
  <w:num w:numId="15">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 w:numId="18">
    <w:abstractNumId w:val="3"/>
  </w:num>
  <w:num w:numId="19">
    <w:abstractNumId w:val="23"/>
  </w:num>
  <w:num w:numId="20">
    <w:abstractNumId w:val="23"/>
  </w:num>
  <w:num w:numId="21">
    <w:abstractNumId w:val="17"/>
  </w:num>
  <w:num w:numId="22">
    <w:abstractNumId w:val="17"/>
  </w:num>
  <w:num w:numId="23">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3"/>
  </w:num>
  <w:num w:numId="26">
    <w:abstractNumId w:val="14"/>
  </w:num>
  <w:num w:numId="27">
    <w:abstractNumId w:val="20"/>
  </w:num>
  <w:num w:numId="28">
    <w:abstractNumId w:val="6"/>
  </w:num>
  <w:num w:numId="29">
    <w:abstractNumId w:val="6"/>
  </w:num>
  <w:num w:numId="30">
    <w:abstractNumId w:val="6"/>
  </w:num>
  <w:num w:numId="31">
    <w:abstractNumId w:val="6"/>
  </w:num>
  <w:num w:numId="32">
    <w:abstractNumId w:val="4"/>
  </w:num>
  <w:num w:numId="33">
    <w:abstractNumId w:val="6"/>
  </w:num>
  <w:num w:numId="34">
    <w:abstractNumId w:val="7"/>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6"/>
  </w:num>
  <w:num w:numId="40">
    <w:abstractNumId w:val="6"/>
  </w:num>
  <w:num w:numId="41">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8251AB"/>
    <w:rsid w:val="000000EE"/>
    <w:rsid w:val="0000071E"/>
    <w:rsid w:val="00000E05"/>
    <w:rsid w:val="00001089"/>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43E"/>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20C33"/>
    <w:rsid w:val="0002118D"/>
    <w:rsid w:val="000212C9"/>
    <w:rsid w:val="0002260C"/>
    <w:rsid w:val="0002289A"/>
    <w:rsid w:val="000229B1"/>
    <w:rsid w:val="00022BA7"/>
    <w:rsid w:val="0002306D"/>
    <w:rsid w:val="000237DA"/>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46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3F96"/>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1FC6"/>
    <w:rsid w:val="000921E1"/>
    <w:rsid w:val="000923CA"/>
    <w:rsid w:val="00092759"/>
    <w:rsid w:val="00092CA5"/>
    <w:rsid w:val="000935AA"/>
    <w:rsid w:val="00093B86"/>
    <w:rsid w:val="00094191"/>
    <w:rsid w:val="00094321"/>
    <w:rsid w:val="00094790"/>
    <w:rsid w:val="00094A8E"/>
    <w:rsid w:val="00094D55"/>
    <w:rsid w:val="000967EB"/>
    <w:rsid w:val="000969B9"/>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75F"/>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59E"/>
    <w:rsid w:val="000D4D3E"/>
    <w:rsid w:val="000D5774"/>
    <w:rsid w:val="000D5CAD"/>
    <w:rsid w:val="000D6597"/>
    <w:rsid w:val="000D76B8"/>
    <w:rsid w:val="000E071F"/>
    <w:rsid w:val="000E15DC"/>
    <w:rsid w:val="000E20A6"/>
    <w:rsid w:val="000E238A"/>
    <w:rsid w:val="000E2994"/>
    <w:rsid w:val="000E2DAE"/>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0F7"/>
    <w:rsid w:val="00102F0D"/>
    <w:rsid w:val="00102F2B"/>
    <w:rsid w:val="0010312E"/>
    <w:rsid w:val="00103391"/>
    <w:rsid w:val="00103440"/>
    <w:rsid w:val="00103461"/>
    <w:rsid w:val="00103668"/>
    <w:rsid w:val="00104204"/>
    <w:rsid w:val="00104C11"/>
    <w:rsid w:val="00105071"/>
    <w:rsid w:val="00105707"/>
    <w:rsid w:val="00105BB9"/>
    <w:rsid w:val="00105C7B"/>
    <w:rsid w:val="0010637C"/>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BCA"/>
    <w:rsid w:val="00116D83"/>
    <w:rsid w:val="001208D4"/>
    <w:rsid w:val="00120DAD"/>
    <w:rsid w:val="0012102E"/>
    <w:rsid w:val="001219B0"/>
    <w:rsid w:val="00121BF7"/>
    <w:rsid w:val="00121E12"/>
    <w:rsid w:val="00122C50"/>
    <w:rsid w:val="00122CF4"/>
    <w:rsid w:val="00123680"/>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000"/>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3067"/>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6E68"/>
    <w:rsid w:val="001772A8"/>
    <w:rsid w:val="001776D5"/>
    <w:rsid w:val="001777C6"/>
    <w:rsid w:val="00177958"/>
    <w:rsid w:val="00177CD5"/>
    <w:rsid w:val="00180B4C"/>
    <w:rsid w:val="0018179A"/>
    <w:rsid w:val="001817D2"/>
    <w:rsid w:val="00181E1F"/>
    <w:rsid w:val="00181EF5"/>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64E4"/>
    <w:rsid w:val="001B7184"/>
    <w:rsid w:val="001B7FE6"/>
    <w:rsid w:val="001C11C5"/>
    <w:rsid w:val="001C2C97"/>
    <w:rsid w:val="001C2E71"/>
    <w:rsid w:val="001C2FA4"/>
    <w:rsid w:val="001C3BD5"/>
    <w:rsid w:val="001C3F32"/>
    <w:rsid w:val="001C41C8"/>
    <w:rsid w:val="001C48B6"/>
    <w:rsid w:val="001C4C04"/>
    <w:rsid w:val="001C501A"/>
    <w:rsid w:val="001C57FF"/>
    <w:rsid w:val="001C59C0"/>
    <w:rsid w:val="001C5FEE"/>
    <w:rsid w:val="001C6079"/>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1E14"/>
    <w:rsid w:val="001E204B"/>
    <w:rsid w:val="001E2495"/>
    <w:rsid w:val="001E2579"/>
    <w:rsid w:val="001E2E97"/>
    <w:rsid w:val="001E3AAF"/>
    <w:rsid w:val="001E40D3"/>
    <w:rsid w:val="001E4EA2"/>
    <w:rsid w:val="001E52DF"/>
    <w:rsid w:val="001E60BA"/>
    <w:rsid w:val="001E702D"/>
    <w:rsid w:val="001E722B"/>
    <w:rsid w:val="001E7281"/>
    <w:rsid w:val="001E7948"/>
    <w:rsid w:val="001E7CE4"/>
    <w:rsid w:val="001F0A6E"/>
    <w:rsid w:val="001F0D23"/>
    <w:rsid w:val="001F0E4E"/>
    <w:rsid w:val="001F28BE"/>
    <w:rsid w:val="001F39FA"/>
    <w:rsid w:val="001F3E39"/>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D79"/>
    <w:rsid w:val="00220FFE"/>
    <w:rsid w:val="00221BA5"/>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DDE"/>
    <w:rsid w:val="00232E32"/>
    <w:rsid w:val="002333D7"/>
    <w:rsid w:val="002345B4"/>
    <w:rsid w:val="00235187"/>
    <w:rsid w:val="00236150"/>
    <w:rsid w:val="00236166"/>
    <w:rsid w:val="00236EF6"/>
    <w:rsid w:val="00240B17"/>
    <w:rsid w:val="00240E5B"/>
    <w:rsid w:val="00241680"/>
    <w:rsid w:val="00241D78"/>
    <w:rsid w:val="00241DD3"/>
    <w:rsid w:val="002430F2"/>
    <w:rsid w:val="0024516A"/>
    <w:rsid w:val="00245337"/>
    <w:rsid w:val="00245C2C"/>
    <w:rsid w:val="002462EB"/>
    <w:rsid w:val="002463C0"/>
    <w:rsid w:val="002463FA"/>
    <w:rsid w:val="00246DAE"/>
    <w:rsid w:val="00250C01"/>
    <w:rsid w:val="002521DC"/>
    <w:rsid w:val="00252859"/>
    <w:rsid w:val="00253319"/>
    <w:rsid w:val="002538B4"/>
    <w:rsid w:val="002538E3"/>
    <w:rsid w:val="00253C18"/>
    <w:rsid w:val="00253EDB"/>
    <w:rsid w:val="002551A6"/>
    <w:rsid w:val="00255593"/>
    <w:rsid w:val="00255907"/>
    <w:rsid w:val="0025592E"/>
    <w:rsid w:val="00255B96"/>
    <w:rsid w:val="00255C24"/>
    <w:rsid w:val="002568AB"/>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423"/>
    <w:rsid w:val="00277FA1"/>
    <w:rsid w:val="00280846"/>
    <w:rsid w:val="00281E5E"/>
    <w:rsid w:val="002821A0"/>
    <w:rsid w:val="00282AC5"/>
    <w:rsid w:val="00282DB1"/>
    <w:rsid w:val="00283BFE"/>
    <w:rsid w:val="00283D51"/>
    <w:rsid w:val="002840F4"/>
    <w:rsid w:val="00284E17"/>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198"/>
    <w:rsid w:val="002923A3"/>
    <w:rsid w:val="0029266A"/>
    <w:rsid w:val="002926AC"/>
    <w:rsid w:val="002927E7"/>
    <w:rsid w:val="00292A58"/>
    <w:rsid w:val="002931C6"/>
    <w:rsid w:val="0029332D"/>
    <w:rsid w:val="002937D4"/>
    <w:rsid w:val="00293AE8"/>
    <w:rsid w:val="00293D30"/>
    <w:rsid w:val="00293FFC"/>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10B"/>
    <w:rsid w:val="002A7E55"/>
    <w:rsid w:val="002B010B"/>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05A1"/>
    <w:rsid w:val="002C1258"/>
    <w:rsid w:val="002C17A8"/>
    <w:rsid w:val="002C2912"/>
    <w:rsid w:val="002C2C44"/>
    <w:rsid w:val="002C4E86"/>
    <w:rsid w:val="002C54C1"/>
    <w:rsid w:val="002C5E97"/>
    <w:rsid w:val="002C6278"/>
    <w:rsid w:val="002C661C"/>
    <w:rsid w:val="002C6793"/>
    <w:rsid w:val="002C6ABC"/>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D7D30"/>
    <w:rsid w:val="002E068B"/>
    <w:rsid w:val="002E1455"/>
    <w:rsid w:val="002E15A7"/>
    <w:rsid w:val="002E160F"/>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5E9"/>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129"/>
    <w:rsid w:val="00320345"/>
    <w:rsid w:val="0032192E"/>
    <w:rsid w:val="00321A1D"/>
    <w:rsid w:val="00322A3E"/>
    <w:rsid w:val="0032378C"/>
    <w:rsid w:val="003238C3"/>
    <w:rsid w:val="00323E6D"/>
    <w:rsid w:val="0032434F"/>
    <w:rsid w:val="00324781"/>
    <w:rsid w:val="00324BCD"/>
    <w:rsid w:val="00324F30"/>
    <w:rsid w:val="00325023"/>
    <w:rsid w:val="0032533F"/>
    <w:rsid w:val="0032584E"/>
    <w:rsid w:val="00325FD8"/>
    <w:rsid w:val="003265B9"/>
    <w:rsid w:val="003265FC"/>
    <w:rsid w:val="003266C6"/>
    <w:rsid w:val="00327232"/>
    <w:rsid w:val="00327DD2"/>
    <w:rsid w:val="00330864"/>
    <w:rsid w:val="0033103B"/>
    <w:rsid w:val="003310F0"/>
    <w:rsid w:val="00331182"/>
    <w:rsid w:val="00332AB2"/>
    <w:rsid w:val="00332C60"/>
    <w:rsid w:val="003330C9"/>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6B6"/>
    <w:rsid w:val="00354B78"/>
    <w:rsid w:val="00355EDF"/>
    <w:rsid w:val="0035658A"/>
    <w:rsid w:val="00357ADD"/>
    <w:rsid w:val="00357DC7"/>
    <w:rsid w:val="00360444"/>
    <w:rsid w:val="00360501"/>
    <w:rsid w:val="0036051A"/>
    <w:rsid w:val="003605F6"/>
    <w:rsid w:val="00361551"/>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4F4F"/>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C30"/>
    <w:rsid w:val="003A3FB0"/>
    <w:rsid w:val="003A4154"/>
    <w:rsid w:val="003A44C6"/>
    <w:rsid w:val="003A4E63"/>
    <w:rsid w:val="003A5367"/>
    <w:rsid w:val="003A54A7"/>
    <w:rsid w:val="003A71A0"/>
    <w:rsid w:val="003A728F"/>
    <w:rsid w:val="003A73C1"/>
    <w:rsid w:val="003A7599"/>
    <w:rsid w:val="003A79B2"/>
    <w:rsid w:val="003A7B29"/>
    <w:rsid w:val="003B01B6"/>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BCB"/>
    <w:rsid w:val="003D0233"/>
    <w:rsid w:val="003D023E"/>
    <w:rsid w:val="003D084B"/>
    <w:rsid w:val="003D1078"/>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57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5E90"/>
    <w:rsid w:val="00425F30"/>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A1"/>
    <w:rsid w:val="0044294C"/>
    <w:rsid w:val="00443B3B"/>
    <w:rsid w:val="00443D53"/>
    <w:rsid w:val="00443E2F"/>
    <w:rsid w:val="00444DA5"/>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B9"/>
    <w:rsid w:val="004913E1"/>
    <w:rsid w:val="004919E4"/>
    <w:rsid w:val="00491F90"/>
    <w:rsid w:val="0049237B"/>
    <w:rsid w:val="00492C93"/>
    <w:rsid w:val="00492E29"/>
    <w:rsid w:val="00493088"/>
    <w:rsid w:val="00493D94"/>
    <w:rsid w:val="004946CD"/>
    <w:rsid w:val="00494AE7"/>
    <w:rsid w:val="00494E37"/>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198"/>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B7F72"/>
    <w:rsid w:val="004C0212"/>
    <w:rsid w:val="004C05F9"/>
    <w:rsid w:val="004C0B32"/>
    <w:rsid w:val="004C1573"/>
    <w:rsid w:val="004C18FD"/>
    <w:rsid w:val="004C2751"/>
    <w:rsid w:val="004C2864"/>
    <w:rsid w:val="004C2BFF"/>
    <w:rsid w:val="004C30A7"/>
    <w:rsid w:val="004C41A0"/>
    <w:rsid w:val="004C459F"/>
    <w:rsid w:val="004C4681"/>
    <w:rsid w:val="004C49F0"/>
    <w:rsid w:val="004C4F8F"/>
    <w:rsid w:val="004C52CE"/>
    <w:rsid w:val="004C6779"/>
    <w:rsid w:val="004C77A7"/>
    <w:rsid w:val="004D067A"/>
    <w:rsid w:val="004D080F"/>
    <w:rsid w:val="004D0D16"/>
    <w:rsid w:val="004D133F"/>
    <w:rsid w:val="004D2BC8"/>
    <w:rsid w:val="004D31CA"/>
    <w:rsid w:val="004D3268"/>
    <w:rsid w:val="004D36B2"/>
    <w:rsid w:val="004D374E"/>
    <w:rsid w:val="004D38D3"/>
    <w:rsid w:val="004D39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0F7"/>
    <w:rsid w:val="004F45F2"/>
    <w:rsid w:val="004F563A"/>
    <w:rsid w:val="004F56C3"/>
    <w:rsid w:val="004F5DF9"/>
    <w:rsid w:val="004F6042"/>
    <w:rsid w:val="004F65CC"/>
    <w:rsid w:val="004F6699"/>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5BA2"/>
    <w:rsid w:val="00506818"/>
    <w:rsid w:val="005072FA"/>
    <w:rsid w:val="005076BB"/>
    <w:rsid w:val="005077D1"/>
    <w:rsid w:val="005079D6"/>
    <w:rsid w:val="005104ED"/>
    <w:rsid w:val="00510960"/>
    <w:rsid w:val="00510A57"/>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13C"/>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553"/>
    <w:rsid w:val="005356C1"/>
    <w:rsid w:val="00535A68"/>
    <w:rsid w:val="00536923"/>
    <w:rsid w:val="00537A7D"/>
    <w:rsid w:val="0054016D"/>
    <w:rsid w:val="005402E7"/>
    <w:rsid w:val="0054077F"/>
    <w:rsid w:val="00540A4E"/>
    <w:rsid w:val="00541DB9"/>
    <w:rsid w:val="00542A36"/>
    <w:rsid w:val="005434D7"/>
    <w:rsid w:val="0054384E"/>
    <w:rsid w:val="00544C09"/>
    <w:rsid w:val="00545B8E"/>
    <w:rsid w:val="0054646D"/>
    <w:rsid w:val="00547069"/>
    <w:rsid w:val="00547A88"/>
    <w:rsid w:val="0055057F"/>
    <w:rsid w:val="00551646"/>
    <w:rsid w:val="00551CE8"/>
    <w:rsid w:val="00551F75"/>
    <w:rsid w:val="005520B4"/>
    <w:rsid w:val="005522B9"/>
    <w:rsid w:val="00552879"/>
    <w:rsid w:val="00552D62"/>
    <w:rsid w:val="00552F78"/>
    <w:rsid w:val="00553389"/>
    <w:rsid w:val="005539FC"/>
    <w:rsid w:val="00553D9A"/>
    <w:rsid w:val="00554F4E"/>
    <w:rsid w:val="005553D1"/>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710"/>
    <w:rsid w:val="00582EA4"/>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C8A"/>
    <w:rsid w:val="00592FEA"/>
    <w:rsid w:val="00593A7A"/>
    <w:rsid w:val="00593F69"/>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3A8"/>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2CF"/>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0B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AF8"/>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E44"/>
    <w:rsid w:val="006010E1"/>
    <w:rsid w:val="006026D1"/>
    <w:rsid w:val="00602B5F"/>
    <w:rsid w:val="00602F34"/>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342"/>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3DB"/>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431C"/>
    <w:rsid w:val="00634E98"/>
    <w:rsid w:val="00635279"/>
    <w:rsid w:val="00635B69"/>
    <w:rsid w:val="00636593"/>
    <w:rsid w:val="00640298"/>
    <w:rsid w:val="00640431"/>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4C1D"/>
    <w:rsid w:val="006553B5"/>
    <w:rsid w:val="00655AAF"/>
    <w:rsid w:val="00655DFF"/>
    <w:rsid w:val="0065614D"/>
    <w:rsid w:val="00656847"/>
    <w:rsid w:val="00656A30"/>
    <w:rsid w:val="006572C6"/>
    <w:rsid w:val="00657E82"/>
    <w:rsid w:val="00660265"/>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0C"/>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90011"/>
    <w:rsid w:val="006901E4"/>
    <w:rsid w:val="00690316"/>
    <w:rsid w:val="0069077E"/>
    <w:rsid w:val="00690CAC"/>
    <w:rsid w:val="00691E08"/>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3F1"/>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4F6E"/>
    <w:rsid w:val="006E53E9"/>
    <w:rsid w:val="006E54A6"/>
    <w:rsid w:val="006E5777"/>
    <w:rsid w:val="006E6236"/>
    <w:rsid w:val="006E649F"/>
    <w:rsid w:val="006E721C"/>
    <w:rsid w:val="006E73CF"/>
    <w:rsid w:val="006E7556"/>
    <w:rsid w:val="006E786D"/>
    <w:rsid w:val="006F003B"/>
    <w:rsid w:val="006F12DD"/>
    <w:rsid w:val="006F1364"/>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D3A"/>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20342"/>
    <w:rsid w:val="00720EA6"/>
    <w:rsid w:val="007214E3"/>
    <w:rsid w:val="00722D13"/>
    <w:rsid w:val="00722EB6"/>
    <w:rsid w:val="00723B4F"/>
    <w:rsid w:val="007242A3"/>
    <w:rsid w:val="0072539D"/>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35AB"/>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5B6"/>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692"/>
    <w:rsid w:val="00790B29"/>
    <w:rsid w:val="00790B3E"/>
    <w:rsid w:val="00790D7B"/>
    <w:rsid w:val="00790D93"/>
    <w:rsid w:val="00791CD7"/>
    <w:rsid w:val="00791F2C"/>
    <w:rsid w:val="007923B8"/>
    <w:rsid w:val="00792D22"/>
    <w:rsid w:val="007936C9"/>
    <w:rsid w:val="007938EF"/>
    <w:rsid w:val="0079430D"/>
    <w:rsid w:val="007953B9"/>
    <w:rsid w:val="0079697B"/>
    <w:rsid w:val="0079754C"/>
    <w:rsid w:val="007A0657"/>
    <w:rsid w:val="007A0679"/>
    <w:rsid w:val="007A1395"/>
    <w:rsid w:val="007A192D"/>
    <w:rsid w:val="007A22E9"/>
    <w:rsid w:val="007A23CC"/>
    <w:rsid w:val="007A24A2"/>
    <w:rsid w:val="007A24EB"/>
    <w:rsid w:val="007A25CC"/>
    <w:rsid w:val="007A282D"/>
    <w:rsid w:val="007A331E"/>
    <w:rsid w:val="007A3B34"/>
    <w:rsid w:val="007A3BD0"/>
    <w:rsid w:val="007A455D"/>
    <w:rsid w:val="007A4C6D"/>
    <w:rsid w:val="007A4F2F"/>
    <w:rsid w:val="007A644F"/>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995"/>
    <w:rsid w:val="007E39F0"/>
    <w:rsid w:val="007E3F65"/>
    <w:rsid w:val="007E4AD7"/>
    <w:rsid w:val="007E4BCA"/>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9B7"/>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6C21"/>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1C09"/>
    <w:rsid w:val="00822C89"/>
    <w:rsid w:val="008241C6"/>
    <w:rsid w:val="008243C9"/>
    <w:rsid w:val="00824831"/>
    <w:rsid w:val="008251AB"/>
    <w:rsid w:val="008255A4"/>
    <w:rsid w:val="008256DF"/>
    <w:rsid w:val="008257ED"/>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85D"/>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126"/>
    <w:rsid w:val="008622AA"/>
    <w:rsid w:val="0086269E"/>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678"/>
    <w:rsid w:val="00881D8A"/>
    <w:rsid w:val="008832BD"/>
    <w:rsid w:val="008833F1"/>
    <w:rsid w:val="00883C32"/>
    <w:rsid w:val="00883CD5"/>
    <w:rsid w:val="00883E9B"/>
    <w:rsid w:val="00883EA3"/>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AD8"/>
    <w:rsid w:val="008A07A8"/>
    <w:rsid w:val="008A0E9B"/>
    <w:rsid w:val="008A0F8E"/>
    <w:rsid w:val="008A16EA"/>
    <w:rsid w:val="008A19CD"/>
    <w:rsid w:val="008A2862"/>
    <w:rsid w:val="008A2C5D"/>
    <w:rsid w:val="008A2E6C"/>
    <w:rsid w:val="008A2F60"/>
    <w:rsid w:val="008A3046"/>
    <w:rsid w:val="008A3DF9"/>
    <w:rsid w:val="008A5209"/>
    <w:rsid w:val="008A547E"/>
    <w:rsid w:val="008A57D2"/>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2E0"/>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4E7E"/>
    <w:rsid w:val="008D51CC"/>
    <w:rsid w:val="008D648F"/>
    <w:rsid w:val="008D6B57"/>
    <w:rsid w:val="008D6C14"/>
    <w:rsid w:val="008D76C3"/>
    <w:rsid w:val="008D7A55"/>
    <w:rsid w:val="008E0BE2"/>
    <w:rsid w:val="008E0CD1"/>
    <w:rsid w:val="008E1CB2"/>
    <w:rsid w:val="008E31A9"/>
    <w:rsid w:val="008E3367"/>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6AA1"/>
    <w:rsid w:val="008F7A00"/>
    <w:rsid w:val="00900C1C"/>
    <w:rsid w:val="00900F65"/>
    <w:rsid w:val="009011AF"/>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0B6F"/>
    <w:rsid w:val="00922606"/>
    <w:rsid w:val="00922791"/>
    <w:rsid w:val="00922D31"/>
    <w:rsid w:val="009239F9"/>
    <w:rsid w:val="00923F34"/>
    <w:rsid w:val="0092413A"/>
    <w:rsid w:val="0092559F"/>
    <w:rsid w:val="00925C6F"/>
    <w:rsid w:val="0092607C"/>
    <w:rsid w:val="00926081"/>
    <w:rsid w:val="0092675A"/>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0F02"/>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57E"/>
    <w:rsid w:val="0095083A"/>
    <w:rsid w:val="00950D81"/>
    <w:rsid w:val="00951404"/>
    <w:rsid w:val="00951BD9"/>
    <w:rsid w:val="00952A05"/>
    <w:rsid w:val="00953831"/>
    <w:rsid w:val="00953F58"/>
    <w:rsid w:val="009543EB"/>
    <w:rsid w:val="00954978"/>
    <w:rsid w:val="00954B1B"/>
    <w:rsid w:val="00957B9C"/>
    <w:rsid w:val="00957C86"/>
    <w:rsid w:val="0096019A"/>
    <w:rsid w:val="00960F15"/>
    <w:rsid w:val="00961A98"/>
    <w:rsid w:val="009620E6"/>
    <w:rsid w:val="0096216F"/>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7FE"/>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F59"/>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5BCC"/>
    <w:rsid w:val="009A5F58"/>
    <w:rsid w:val="009A6A6F"/>
    <w:rsid w:val="009A735F"/>
    <w:rsid w:val="009B07DC"/>
    <w:rsid w:val="009B10C2"/>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C19"/>
    <w:rsid w:val="009D6EE3"/>
    <w:rsid w:val="009D72FC"/>
    <w:rsid w:val="009D73C7"/>
    <w:rsid w:val="009D771F"/>
    <w:rsid w:val="009D7BA9"/>
    <w:rsid w:val="009D7CD5"/>
    <w:rsid w:val="009E04B3"/>
    <w:rsid w:val="009E0780"/>
    <w:rsid w:val="009E0DFC"/>
    <w:rsid w:val="009E12EA"/>
    <w:rsid w:val="009E1880"/>
    <w:rsid w:val="009E1A06"/>
    <w:rsid w:val="009E1A85"/>
    <w:rsid w:val="009E247B"/>
    <w:rsid w:val="009E36A5"/>
    <w:rsid w:val="009E3F8F"/>
    <w:rsid w:val="009E41A0"/>
    <w:rsid w:val="009E442B"/>
    <w:rsid w:val="009E46AE"/>
    <w:rsid w:val="009E5252"/>
    <w:rsid w:val="009E5B74"/>
    <w:rsid w:val="009E644A"/>
    <w:rsid w:val="009E6E9A"/>
    <w:rsid w:val="009E750B"/>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B57"/>
    <w:rsid w:val="00A00C12"/>
    <w:rsid w:val="00A016F4"/>
    <w:rsid w:val="00A01D7B"/>
    <w:rsid w:val="00A0211B"/>
    <w:rsid w:val="00A02E61"/>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AC3"/>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175"/>
    <w:rsid w:val="00A44638"/>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6202"/>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2D0A"/>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5B02"/>
    <w:rsid w:val="00AA6BB6"/>
    <w:rsid w:val="00AA7BCE"/>
    <w:rsid w:val="00AA7D57"/>
    <w:rsid w:val="00AB02E9"/>
    <w:rsid w:val="00AB10EA"/>
    <w:rsid w:val="00AB16B3"/>
    <w:rsid w:val="00AB1EFA"/>
    <w:rsid w:val="00AB1F1A"/>
    <w:rsid w:val="00AB2EE7"/>
    <w:rsid w:val="00AB31D7"/>
    <w:rsid w:val="00AB33AA"/>
    <w:rsid w:val="00AB3F0D"/>
    <w:rsid w:val="00AB4639"/>
    <w:rsid w:val="00AB4E8F"/>
    <w:rsid w:val="00AB53E4"/>
    <w:rsid w:val="00AB5467"/>
    <w:rsid w:val="00AB5488"/>
    <w:rsid w:val="00AB6007"/>
    <w:rsid w:val="00AB6EAC"/>
    <w:rsid w:val="00AC00D2"/>
    <w:rsid w:val="00AC0699"/>
    <w:rsid w:val="00AC191A"/>
    <w:rsid w:val="00AC252B"/>
    <w:rsid w:val="00AC2BEF"/>
    <w:rsid w:val="00AC2F08"/>
    <w:rsid w:val="00AC35B2"/>
    <w:rsid w:val="00AC3CBD"/>
    <w:rsid w:val="00AC4636"/>
    <w:rsid w:val="00AC4B39"/>
    <w:rsid w:val="00AC4F34"/>
    <w:rsid w:val="00AC50BC"/>
    <w:rsid w:val="00AC523D"/>
    <w:rsid w:val="00AC6104"/>
    <w:rsid w:val="00AC63AC"/>
    <w:rsid w:val="00AC6EC2"/>
    <w:rsid w:val="00AC6FBC"/>
    <w:rsid w:val="00AC6FC6"/>
    <w:rsid w:val="00AD0265"/>
    <w:rsid w:val="00AD047A"/>
    <w:rsid w:val="00AD0DE9"/>
    <w:rsid w:val="00AD13C0"/>
    <w:rsid w:val="00AD1F3E"/>
    <w:rsid w:val="00AD2036"/>
    <w:rsid w:val="00AD22E3"/>
    <w:rsid w:val="00AD242B"/>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F10FA"/>
    <w:rsid w:val="00AF1DBB"/>
    <w:rsid w:val="00AF2255"/>
    <w:rsid w:val="00AF2918"/>
    <w:rsid w:val="00AF34E3"/>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1B18"/>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97D"/>
    <w:rsid w:val="00B32AAE"/>
    <w:rsid w:val="00B32E8B"/>
    <w:rsid w:val="00B339BC"/>
    <w:rsid w:val="00B33D65"/>
    <w:rsid w:val="00B33EA5"/>
    <w:rsid w:val="00B33F5C"/>
    <w:rsid w:val="00B340AB"/>
    <w:rsid w:val="00B34514"/>
    <w:rsid w:val="00B34550"/>
    <w:rsid w:val="00B34ED7"/>
    <w:rsid w:val="00B34F46"/>
    <w:rsid w:val="00B35482"/>
    <w:rsid w:val="00B35F29"/>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4E35"/>
    <w:rsid w:val="00B55632"/>
    <w:rsid w:val="00B56016"/>
    <w:rsid w:val="00B562D1"/>
    <w:rsid w:val="00B568B8"/>
    <w:rsid w:val="00B56CDC"/>
    <w:rsid w:val="00B56E01"/>
    <w:rsid w:val="00B570B9"/>
    <w:rsid w:val="00B5715D"/>
    <w:rsid w:val="00B57479"/>
    <w:rsid w:val="00B60331"/>
    <w:rsid w:val="00B607A0"/>
    <w:rsid w:val="00B60A8A"/>
    <w:rsid w:val="00B60DCA"/>
    <w:rsid w:val="00B61824"/>
    <w:rsid w:val="00B61D2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967"/>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1AC"/>
    <w:rsid w:val="00BB230F"/>
    <w:rsid w:val="00BB2496"/>
    <w:rsid w:val="00BB2765"/>
    <w:rsid w:val="00BB3136"/>
    <w:rsid w:val="00BB3497"/>
    <w:rsid w:val="00BB3940"/>
    <w:rsid w:val="00BB4389"/>
    <w:rsid w:val="00BB5587"/>
    <w:rsid w:val="00BB5F6F"/>
    <w:rsid w:val="00BB611F"/>
    <w:rsid w:val="00BB616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903"/>
    <w:rsid w:val="00BE2E8B"/>
    <w:rsid w:val="00BE318A"/>
    <w:rsid w:val="00BE35DA"/>
    <w:rsid w:val="00BE44F2"/>
    <w:rsid w:val="00BE73CF"/>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180F"/>
    <w:rsid w:val="00C020EE"/>
    <w:rsid w:val="00C0247E"/>
    <w:rsid w:val="00C02A99"/>
    <w:rsid w:val="00C03F48"/>
    <w:rsid w:val="00C03F51"/>
    <w:rsid w:val="00C03F9E"/>
    <w:rsid w:val="00C0422A"/>
    <w:rsid w:val="00C05C5B"/>
    <w:rsid w:val="00C05DDE"/>
    <w:rsid w:val="00C0648F"/>
    <w:rsid w:val="00C06812"/>
    <w:rsid w:val="00C10910"/>
    <w:rsid w:val="00C10CC7"/>
    <w:rsid w:val="00C1112B"/>
    <w:rsid w:val="00C111ED"/>
    <w:rsid w:val="00C11CD0"/>
    <w:rsid w:val="00C11DF8"/>
    <w:rsid w:val="00C11F38"/>
    <w:rsid w:val="00C1293E"/>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5365"/>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6F"/>
    <w:rsid w:val="00C439B8"/>
    <w:rsid w:val="00C445C2"/>
    <w:rsid w:val="00C446B0"/>
    <w:rsid w:val="00C44A0E"/>
    <w:rsid w:val="00C45B88"/>
    <w:rsid w:val="00C461F2"/>
    <w:rsid w:val="00C46492"/>
    <w:rsid w:val="00C46F61"/>
    <w:rsid w:val="00C47598"/>
    <w:rsid w:val="00C47BB2"/>
    <w:rsid w:val="00C47CC5"/>
    <w:rsid w:val="00C5014C"/>
    <w:rsid w:val="00C50328"/>
    <w:rsid w:val="00C50955"/>
    <w:rsid w:val="00C50A0D"/>
    <w:rsid w:val="00C50F0D"/>
    <w:rsid w:val="00C51A32"/>
    <w:rsid w:val="00C51C28"/>
    <w:rsid w:val="00C528C5"/>
    <w:rsid w:val="00C52DB8"/>
    <w:rsid w:val="00C53456"/>
    <w:rsid w:val="00C5397B"/>
    <w:rsid w:val="00C53E6D"/>
    <w:rsid w:val="00C54A67"/>
    <w:rsid w:val="00C54CD6"/>
    <w:rsid w:val="00C55CCA"/>
    <w:rsid w:val="00C55E36"/>
    <w:rsid w:val="00C55EA7"/>
    <w:rsid w:val="00C60425"/>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467"/>
    <w:rsid w:val="00C87199"/>
    <w:rsid w:val="00C90A32"/>
    <w:rsid w:val="00C912FD"/>
    <w:rsid w:val="00C91A3F"/>
    <w:rsid w:val="00C92316"/>
    <w:rsid w:val="00C92547"/>
    <w:rsid w:val="00C926FD"/>
    <w:rsid w:val="00C93EC6"/>
    <w:rsid w:val="00C941A8"/>
    <w:rsid w:val="00C95C72"/>
    <w:rsid w:val="00C95FE9"/>
    <w:rsid w:val="00C962B5"/>
    <w:rsid w:val="00C96B86"/>
    <w:rsid w:val="00C971F9"/>
    <w:rsid w:val="00C97254"/>
    <w:rsid w:val="00C97DF7"/>
    <w:rsid w:val="00CA0AEE"/>
    <w:rsid w:val="00CA142B"/>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2326"/>
    <w:rsid w:val="00CB3192"/>
    <w:rsid w:val="00CB3201"/>
    <w:rsid w:val="00CB3415"/>
    <w:rsid w:val="00CB360D"/>
    <w:rsid w:val="00CB3785"/>
    <w:rsid w:val="00CB3A41"/>
    <w:rsid w:val="00CB4329"/>
    <w:rsid w:val="00CB4E57"/>
    <w:rsid w:val="00CB5BB6"/>
    <w:rsid w:val="00CB6290"/>
    <w:rsid w:val="00CB6785"/>
    <w:rsid w:val="00CB6B96"/>
    <w:rsid w:val="00CB6E40"/>
    <w:rsid w:val="00CB6EAE"/>
    <w:rsid w:val="00CB7127"/>
    <w:rsid w:val="00CB766B"/>
    <w:rsid w:val="00CB7C04"/>
    <w:rsid w:val="00CB7E10"/>
    <w:rsid w:val="00CC0DEB"/>
    <w:rsid w:val="00CC1417"/>
    <w:rsid w:val="00CC1720"/>
    <w:rsid w:val="00CC191C"/>
    <w:rsid w:val="00CC1E6E"/>
    <w:rsid w:val="00CC1F0F"/>
    <w:rsid w:val="00CC2759"/>
    <w:rsid w:val="00CC2F44"/>
    <w:rsid w:val="00CC356D"/>
    <w:rsid w:val="00CC3FEB"/>
    <w:rsid w:val="00CC469A"/>
    <w:rsid w:val="00CC47B3"/>
    <w:rsid w:val="00CC52D2"/>
    <w:rsid w:val="00CC5719"/>
    <w:rsid w:val="00CC6F87"/>
    <w:rsid w:val="00CC7262"/>
    <w:rsid w:val="00CC7A24"/>
    <w:rsid w:val="00CC7DFE"/>
    <w:rsid w:val="00CD0040"/>
    <w:rsid w:val="00CD0744"/>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5F1"/>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CD7"/>
    <w:rsid w:val="00D36ED9"/>
    <w:rsid w:val="00D37A37"/>
    <w:rsid w:val="00D40212"/>
    <w:rsid w:val="00D4101D"/>
    <w:rsid w:val="00D4128C"/>
    <w:rsid w:val="00D41AC6"/>
    <w:rsid w:val="00D42AFB"/>
    <w:rsid w:val="00D4343E"/>
    <w:rsid w:val="00D43511"/>
    <w:rsid w:val="00D4404B"/>
    <w:rsid w:val="00D4411B"/>
    <w:rsid w:val="00D44ABA"/>
    <w:rsid w:val="00D44EC6"/>
    <w:rsid w:val="00D45EB6"/>
    <w:rsid w:val="00D4636E"/>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41"/>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629F"/>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2CA3"/>
    <w:rsid w:val="00DA386A"/>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771"/>
    <w:rsid w:val="00E0799E"/>
    <w:rsid w:val="00E07B7D"/>
    <w:rsid w:val="00E07DB8"/>
    <w:rsid w:val="00E1050F"/>
    <w:rsid w:val="00E11290"/>
    <w:rsid w:val="00E113B7"/>
    <w:rsid w:val="00E114C5"/>
    <w:rsid w:val="00E12316"/>
    <w:rsid w:val="00E1277F"/>
    <w:rsid w:val="00E12E73"/>
    <w:rsid w:val="00E136D8"/>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A53"/>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48F"/>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75E3"/>
    <w:rsid w:val="00E77A45"/>
    <w:rsid w:val="00E80693"/>
    <w:rsid w:val="00E812F5"/>
    <w:rsid w:val="00E8154B"/>
    <w:rsid w:val="00E82968"/>
    <w:rsid w:val="00E8357D"/>
    <w:rsid w:val="00E8373C"/>
    <w:rsid w:val="00E83967"/>
    <w:rsid w:val="00E839AD"/>
    <w:rsid w:val="00E83FCE"/>
    <w:rsid w:val="00E84570"/>
    <w:rsid w:val="00E846CA"/>
    <w:rsid w:val="00E8487A"/>
    <w:rsid w:val="00E85726"/>
    <w:rsid w:val="00E85DA7"/>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67F"/>
    <w:rsid w:val="00E967EA"/>
    <w:rsid w:val="00E96CB9"/>
    <w:rsid w:val="00E9721B"/>
    <w:rsid w:val="00E97299"/>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64"/>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B66"/>
    <w:rsid w:val="00EF3A45"/>
    <w:rsid w:val="00EF4033"/>
    <w:rsid w:val="00EF4A41"/>
    <w:rsid w:val="00EF5D36"/>
    <w:rsid w:val="00EF5F34"/>
    <w:rsid w:val="00EF66FC"/>
    <w:rsid w:val="00EF6B68"/>
    <w:rsid w:val="00EF72D1"/>
    <w:rsid w:val="00EF7936"/>
    <w:rsid w:val="00F00C01"/>
    <w:rsid w:val="00F0135B"/>
    <w:rsid w:val="00F013AD"/>
    <w:rsid w:val="00F01FD1"/>
    <w:rsid w:val="00F0247E"/>
    <w:rsid w:val="00F02E73"/>
    <w:rsid w:val="00F03088"/>
    <w:rsid w:val="00F03091"/>
    <w:rsid w:val="00F03789"/>
    <w:rsid w:val="00F05459"/>
    <w:rsid w:val="00F05514"/>
    <w:rsid w:val="00F063A1"/>
    <w:rsid w:val="00F06CF5"/>
    <w:rsid w:val="00F07B66"/>
    <w:rsid w:val="00F07D19"/>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B28"/>
    <w:rsid w:val="00F16E77"/>
    <w:rsid w:val="00F16FDF"/>
    <w:rsid w:val="00F17672"/>
    <w:rsid w:val="00F179D0"/>
    <w:rsid w:val="00F17DA4"/>
    <w:rsid w:val="00F17DCE"/>
    <w:rsid w:val="00F21BE9"/>
    <w:rsid w:val="00F22750"/>
    <w:rsid w:val="00F23455"/>
    <w:rsid w:val="00F23A49"/>
    <w:rsid w:val="00F23CA1"/>
    <w:rsid w:val="00F2401A"/>
    <w:rsid w:val="00F24B19"/>
    <w:rsid w:val="00F257BB"/>
    <w:rsid w:val="00F26211"/>
    <w:rsid w:val="00F2646F"/>
    <w:rsid w:val="00F264A0"/>
    <w:rsid w:val="00F264E5"/>
    <w:rsid w:val="00F2696E"/>
    <w:rsid w:val="00F26ACF"/>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1C"/>
    <w:rsid w:val="00F54B2F"/>
    <w:rsid w:val="00F54D09"/>
    <w:rsid w:val="00F55486"/>
    <w:rsid w:val="00F55B14"/>
    <w:rsid w:val="00F55D7D"/>
    <w:rsid w:val="00F566F6"/>
    <w:rsid w:val="00F56CE1"/>
    <w:rsid w:val="00F57031"/>
    <w:rsid w:val="00F57532"/>
    <w:rsid w:val="00F6003E"/>
    <w:rsid w:val="00F6038F"/>
    <w:rsid w:val="00F60839"/>
    <w:rsid w:val="00F6186F"/>
    <w:rsid w:val="00F61DD5"/>
    <w:rsid w:val="00F62833"/>
    <w:rsid w:val="00F62AE5"/>
    <w:rsid w:val="00F62B07"/>
    <w:rsid w:val="00F62D01"/>
    <w:rsid w:val="00F62EE5"/>
    <w:rsid w:val="00F63BB0"/>
    <w:rsid w:val="00F64C7D"/>
    <w:rsid w:val="00F66746"/>
    <w:rsid w:val="00F669C5"/>
    <w:rsid w:val="00F672FF"/>
    <w:rsid w:val="00F67C1B"/>
    <w:rsid w:val="00F67F40"/>
    <w:rsid w:val="00F70195"/>
    <w:rsid w:val="00F70FC0"/>
    <w:rsid w:val="00F715E7"/>
    <w:rsid w:val="00F721E2"/>
    <w:rsid w:val="00F72602"/>
    <w:rsid w:val="00F72DEA"/>
    <w:rsid w:val="00F74752"/>
    <w:rsid w:val="00F74ABA"/>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600C"/>
    <w:rsid w:val="00F863C1"/>
    <w:rsid w:val="00F86631"/>
    <w:rsid w:val="00F869B7"/>
    <w:rsid w:val="00F86E68"/>
    <w:rsid w:val="00F86EF5"/>
    <w:rsid w:val="00F875C4"/>
    <w:rsid w:val="00F876E5"/>
    <w:rsid w:val="00F87B9F"/>
    <w:rsid w:val="00F9005C"/>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349"/>
    <w:rsid w:val="00FA6905"/>
    <w:rsid w:val="00FA7A01"/>
    <w:rsid w:val="00FB03E9"/>
    <w:rsid w:val="00FB08DC"/>
    <w:rsid w:val="00FB1250"/>
    <w:rsid w:val="00FB231E"/>
    <w:rsid w:val="00FB28CB"/>
    <w:rsid w:val="00FB2F2E"/>
    <w:rsid w:val="00FB37C3"/>
    <w:rsid w:val="00FB4456"/>
    <w:rsid w:val="00FB4D43"/>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8B2"/>
    <w:rsid w:val="00FD6D94"/>
    <w:rsid w:val="00FD6FFE"/>
    <w:rsid w:val="00FD7077"/>
    <w:rsid w:val="00FD7766"/>
    <w:rsid w:val="00FD79C7"/>
    <w:rsid w:val="00FE0522"/>
    <w:rsid w:val="00FE0C74"/>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E7D6E"/>
    <w:rsid w:val="00FF1B0B"/>
    <w:rsid w:val="00FF1FBA"/>
    <w:rsid w:val="00FF2773"/>
    <w:rsid w:val="00FF2B42"/>
    <w:rsid w:val="00FF322C"/>
    <w:rsid w:val="00FF3EF8"/>
    <w:rsid w:val="00FF454E"/>
    <w:rsid w:val="00FF507F"/>
    <w:rsid w:val="00FF5D4D"/>
    <w:rsid w:val="00FF634E"/>
    <w:rsid w:val="00FF649E"/>
    <w:rsid w:val="00FF6FE3"/>
    <w:rsid w:val="02A5B310"/>
    <w:rsid w:val="02DF427D"/>
    <w:rsid w:val="036F9FAF"/>
    <w:rsid w:val="05365EF4"/>
    <w:rsid w:val="055AB46E"/>
    <w:rsid w:val="05B482E3"/>
    <w:rsid w:val="05F78A27"/>
    <w:rsid w:val="060EA3DB"/>
    <w:rsid w:val="063653B2"/>
    <w:rsid w:val="06D22F55"/>
    <w:rsid w:val="06D3822F"/>
    <w:rsid w:val="07961D0F"/>
    <w:rsid w:val="07AA743C"/>
    <w:rsid w:val="0825C528"/>
    <w:rsid w:val="086DFFB6"/>
    <w:rsid w:val="0A09D017"/>
    <w:rsid w:val="0AB4EB49"/>
    <w:rsid w:val="0B47CF6B"/>
    <w:rsid w:val="0C72485D"/>
    <w:rsid w:val="0C9E538D"/>
    <w:rsid w:val="0CD8499C"/>
    <w:rsid w:val="0CEBB89C"/>
    <w:rsid w:val="0DA1B3F3"/>
    <w:rsid w:val="0DB0AC54"/>
    <w:rsid w:val="0F79B9D7"/>
    <w:rsid w:val="10116795"/>
    <w:rsid w:val="10E0D201"/>
    <w:rsid w:val="11041DAD"/>
    <w:rsid w:val="114D992C"/>
    <w:rsid w:val="127B5C56"/>
    <w:rsid w:val="13AB7CC6"/>
    <w:rsid w:val="15FB6522"/>
    <w:rsid w:val="165C66F7"/>
    <w:rsid w:val="16649FEF"/>
    <w:rsid w:val="17AC40D9"/>
    <w:rsid w:val="17AFA570"/>
    <w:rsid w:val="18457BE8"/>
    <w:rsid w:val="187314D3"/>
    <w:rsid w:val="18DBDE45"/>
    <w:rsid w:val="193305E4"/>
    <w:rsid w:val="1A0CC7BE"/>
    <w:rsid w:val="1AB5ADE8"/>
    <w:rsid w:val="1AECDB15"/>
    <w:rsid w:val="1B902881"/>
    <w:rsid w:val="1C3EC466"/>
    <w:rsid w:val="1C8CA1DF"/>
    <w:rsid w:val="1CD1DA3A"/>
    <w:rsid w:val="1D38DAFD"/>
    <w:rsid w:val="1DDB5796"/>
    <w:rsid w:val="1E4621FF"/>
    <w:rsid w:val="207ABE30"/>
    <w:rsid w:val="21D19061"/>
    <w:rsid w:val="21E662A0"/>
    <w:rsid w:val="223032E0"/>
    <w:rsid w:val="225CA34E"/>
    <w:rsid w:val="23272055"/>
    <w:rsid w:val="23ACB7B6"/>
    <w:rsid w:val="242F06C7"/>
    <w:rsid w:val="24DF3391"/>
    <w:rsid w:val="2537B27D"/>
    <w:rsid w:val="26112A78"/>
    <w:rsid w:val="2620DC63"/>
    <w:rsid w:val="265133E4"/>
    <w:rsid w:val="2657C157"/>
    <w:rsid w:val="26789B7A"/>
    <w:rsid w:val="279CBCDC"/>
    <w:rsid w:val="27D707DD"/>
    <w:rsid w:val="29F468E2"/>
    <w:rsid w:val="2A115A7D"/>
    <w:rsid w:val="2B4D64D2"/>
    <w:rsid w:val="2B7872A7"/>
    <w:rsid w:val="2E29257B"/>
    <w:rsid w:val="2E715A7F"/>
    <w:rsid w:val="2F33A853"/>
    <w:rsid w:val="300003B0"/>
    <w:rsid w:val="3003D639"/>
    <w:rsid w:val="3022A7F5"/>
    <w:rsid w:val="30CF78B4"/>
    <w:rsid w:val="319BD411"/>
    <w:rsid w:val="33411E3D"/>
    <w:rsid w:val="33DE28E1"/>
    <w:rsid w:val="34A1E81C"/>
    <w:rsid w:val="34D374D3"/>
    <w:rsid w:val="36EC78EE"/>
    <w:rsid w:val="36F4710C"/>
    <w:rsid w:val="37D5F4B7"/>
    <w:rsid w:val="390C2635"/>
    <w:rsid w:val="3920A23A"/>
    <w:rsid w:val="3AE9E302"/>
    <w:rsid w:val="3B9683F7"/>
    <w:rsid w:val="3BCB3C2E"/>
    <w:rsid w:val="3C0C13E5"/>
    <w:rsid w:val="3C156367"/>
    <w:rsid w:val="3CAB666A"/>
    <w:rsid w:val="3CAE2F37"/>
    <w:rsid w:val="3DCA5C25"/>
    <w:rsid w:val="3E47A1B8"/>
    <w:rsid w:val="3E49FF98"/>
    <w:rsid w:val="3E70B07D"/>
    <w:rsid w:val="3F295B5C"/>
    <w:rsid w:val="3FE5CFF9"/>
    <w:rsid w:val="40993BDC"/>
    <w:rsid w:val="411272C2"/>
    <w:rsid w:val="4284D176"/>
    <w:rsid w:val="42E0FEE6"/>
    <w:rsid w:val="446868FA"/>
    <w:rsid w:val="449EE389"/>
    <w:rsid w:val="44A8FB23"/>
    <w:rsid w:val="4638CD78"/>
    <w:rsid w:val="46579510"/>
    <w:rsid w:val="46CE8972"/>
    <w:rsid w:val="471E9E97"/>
    <w:rsid w:val="484339E3"/>
    <w:rsid w:val="48703D10"/>
    <w:rsid w:val="48C08A7A"/>
    <w:rsid w:val="48F67052"/>
    <w:rsid w:val="4AD3BACB"/>
    <w:rsid w:val="4B428375"/>
    <w:rsid w:val="4B8F2946"/>
    <w:rsid w:val="4D338AB3"/>
    <w:rsid w:val="4DE48696"/>
    <w:rsid w:val="4E973839"/>
    <w:rsid w:val="512C7C40"/>
    <w:rsid w:val="515AB37A"/>
    <w:rsid w:val="5189942C"/>
    <w:rsid w:val="528BB8F1"/>
    <w:rsid w:val="52A2B63B"/>
    <w:rsid w:val="52F683DB"/>
    <w:rsid w:val="532B3C12"/>
    <w:rsid w:val="5367F2AD"/>
    <w:rsid w:val="55FA4715"/>
    <w:rsid w:val="563B8DD8"/>
    <w:rsid w:val="5658C53A"/>
    <w:rsid w:val="569C1CFF"/>
    <w:rsid w:val="576A7C2D"/>
    <w:rsid w:val="57F5CAD1"/>
    <w:rsid w:val="583BAD14"/>
    <w:rsid w:val="58ED34F0"/>
    <w:rsid w:val="5B58F1E4"/>
    <w:rsid w:val="5CD15AEC"/>
    <w:rsid w:val="5D8C3719"/>
    <w:rsid w:val="5DDDFB96"/>
    <w:rsid w:val="5E1E1829"/>
    <w:rsid w:val="5EE1B42A"/>
    <w:rsid w:val="5F367264"/>
    <w:rsid w:val="607D848B"/>
    <w:rsid w:val="61981D74"/>
    <w:rsid w:val="61D6BAE2"/>
    <w:rsid w:val="633AA146"/>
    <w:rsid w:val="641D6D11"/>
    <w:rsid w:val="64D671A7"/>
    <w:rsid w:val="650E5BA4"/>
    <w:rsid w:val="668F78B3"/>
    <w:rsid w:val="67AF5CA0"/>
    <w:rsid w:val="68B102ED"/>
    <w:rsid w:val="6C4BB1CB"/>
    <w:rsid w:val="6CB288AC"/>
    <w:rsid w:val="6CB29864"/>
    <w:rsid w:val="6CDEAB8A"/>
    <w:rsid w:val="6D2212C1"/>
    <w:rsid w:val="6DAB702B"/>
    <w:rsid w:val="6E9858D8"/>
    <w:rsid w:val="6EA8BB6A"/>
    <w:rsid w:val="6EFA4BB6"/>
    <w:rsid w:val="6F16824D"/>
    <w:rsid w:val="6F179951"/>
    <w:rsid w:val="6F9619D1"/>
    <w:rsid w:val="70882569"/>
    <w:rsid w:val="71104140"/>
    <w:rsid w:val="712F5AB8"/>
    <w:rsid w:val="724B2FE2"/>
    <w:rsid w:val="746A7EB9"/>
    <w:rsid w:val="749958C6"/>
    <w:rsid w:val="74F482F7"/>
    <w:rsid w:val="759EF8DD"/>
    <w:rsid w:val="75AED98F"/>
    <w:rsid w:val="75F563BA"/>
    <w:rsid w:val="75FCB035"/>
    <w:rsid w:val="77392A14"/>
    <w:rsid w:val="77467F07"/>
    <w:rsid w:val="77E0AB9D"/>
    <w:rsid w:val="77F19E30"/>
    <w:rsid w:val="788D7F63"/>
    <w:rsid w:val="78F9E42E"/>
    <w:rsid w:val="79546C12"/>
    <w:rsid w:val="7A70CAD6"/>
    <w:rsid w:val="7B63C47B"/>
    <w:rsid w:val="7C19F02A"/>
    <w:rsid w:val="7D0285A2"/>
    <w:rsid w:val="7D377ED9"/>
    <w:rsid w:val="7FCBCB4B"/>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167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D61A41"/>
    <w:pPr>
      <w:numPr>
        <w:numId w:val="1"/>
      </w:numPr>
      <w:tabs>
        <w:tab w:val="left" w:pos="0"/>
      </w:tabs>
      <w:spacing w:before="240" w:after="120" w:line="276"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D61A41"/>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1257D"/>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1257D"/>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E136D8"/>
    <w:pPr>
      <w:numPr>
        <w:ilvl w:val="3"/>
      </w:numPr>
      <w:ind w:left="567" w:firstLine="0"/>
    </w:pPr>
    <w:rPr>
      <w:color w:val="auto"/>
    </w:rPr>
  </w:style>
  <w:style w:type="paragraph" w:customStyle="1" w:styleId="Nivel5">
    <w:name w:val="Nivel 5"/>
    <w:basedOn w:val="Nivel4"/>
    <w:qFormat/>
    <w:rsid w:val="0041257D"/>
    <w:pPr>
      <w:numPr>
        <w:ilvl w:val="4"/>
      </w:numPr>
      <w:ind w:left="851" w:firstLine="0"/>
    </w:pPr>
  </w:style>
  <w:style w:type="character" w:customStyle="1" w:styleId="Nivel4Char">
    <w:name w:val="Nivel 4 Char"/>
    <w:basedOn w:val="Fontepargpadro"/>
    <w:link w:val="Nivel4"/>
    <w:rsid w:val="00E136D8"/>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1257D"/>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E136D8"/>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E136D8"/>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ind w:left="999" w:hanging="432"/>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41257D"/>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MenoPendente6">
    <w:name w:val="Menção Pendente6"/>
    <w:basedOn w:val="Fontepargpadro"/>
    <w:uiPriority w:val="99"/>
    <w:semiHidden/>
    <w:unhideWhenUsed/>
    <w:rsid w:val="002D7D30"/>
    <w:rPr>
      <w:color w:val="605E5C"/>
      <w:shd w:val="clear" w:color="auto" w:fill="E1DFDD"/>
    </w:rPr>
  </w:style>
  <w:style w:type="character" w:customStyle="1" w:styleId="ui-provider">
    <w:name w:val="ui-provider"/>
    <w:basedOn w:val="Fontepargpadro"/>
    <w:rsid w:val="0010637C"/>
  </w:style>
  <w:style w:type="character" w:customStyle="1" w:styleId="fontstyle01">
    <w:name w:val="fontstyle01"/>
    <w:basedOn w:val="Fontepargpadro"/>
    <w:rsid w:val="0010637C"/>
    <w:rPr>
      <w:rFonts w:ascii="Calibri-Light" w:hAnsi="Calibri-Ligh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264">
      <w:bodyDiv w:val="1"/>
      <w:marLeft w:val="0"/>
      <w:marRight w:val="0"/>
      <w:marTop w:val="0"/>
      <w:marBottom w:val="0"/>
      <w:divBdr>
        <w:top w:val="none" w:sz="0" w:space="0" w:color="auto"/>
        <w:left w:val="none" w:sz="0" w:space="0" w:color="auto"/>
        <w:bottom w:val="none" w:sz="0" w:space="0" w:color="auto"/>
        <w:right w:val="none" w:sz="0" w:space="0" w:color="auto"/>
      </w:divBdr>
    </w:div>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49455155">
      <w:bodyDiv w:val="1"/>
      <w:marLeft w:val="0"/>
      <w:marRight w:val="0"/>
      <w:marTop w:val="0"/>
      <w:marBottom w:val="0"/>
      <w:divBdr>
        <w:top w:val="none" w:sz="0" w:space="0" w:color="auto"/>
        <w:left w:val="none" w:sz="0" w:space="0" w:color="auto"/>
        <w:bottom w:val="none" w:sz="0" w:space="0" w:color="auto"/>
        <w:right w:val="none" w:sz="0" w:space="0" w:color="auto"/>
      </w:divBdr>
    </w:div>
    <w:div w:id="358824512">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107500">
      <w:bodyDiv w:val="1"/>
      <w:marLeft w:val="0"/>
      <w:marRight w:val="0"/>
      <w:marTop w:val="0"/>
      <w:marBottom w:val="0"/>
      <w:divBdr>
        <w:top w:val="none" w:sz="0" w:space="0" w:color="auto"/>
        <w:left w:val="none" w:sz="0" w:space="0" w:color="auto"/>
        <w:bottom w:val="none" w:sz="0" w:space="0" w:color="auto"/>
        <w:right w:val="none" w:sz="0" w:space="0" w:color="auto"/>
      </w:divBdr>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52944500">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4397653">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96626">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462478">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35928893">
      <w:bodyDiv w:val="1"/>
      <w:marLeft w:val="0"/>
      <w:marRight w:val="0"/>
      <w:marTop w:val="0"/>
      <w:marBottom w:val="0"/>
      <w:divBdr>
        <w:top w:val="none" w:sz="0" w:space="0" w:color="auto"/>
        <w:left w:val="none" w:sz="0" w:space="0" w:color="auto"/>
        <w:bottom w:val="none" w:sz="0" w:space="0" w:color="auto"/>
        <w:right w:val="none" w:sz="0" w:space="0" w:color="auto"/>
      </w:divBdr>
    </w:div>
    <w:div w:id="1052850548">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197541011">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054924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50660492">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44043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26956401">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26806591">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25art159"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s://www.planalto.gov.br/ccivil_03/_ato2011-2014/2011/lei/l12527.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s://sipac.ufba.br/sipac/protocolo/consulta/consulta_processo.jsf"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fontTable" Target="fontTable.xml"/><Relationship Id="rId20" Type="http://schemas.openxmlformats.org/officeDocument/2006/relationships/hyperlink" Target="https://www.planalto.gov.br/ccivil_03/leis/l8078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s://www.planalto.gov.br/ccivil_03/_ato2011-2014/2012/decreto/d7724.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gov.br/compras/pt-br/acesso-a-informacao/legislacao/instrucoes-normativas/instrucao-normativa-seges-me-no-26-de-13-de-abril-de-2022" TargetMode="External"/><Relationship Id="rId57" Type="http://schemas.openxmlformats.org/officeDocument/2006/relationships/hyperlink" Target="https://www.planalto.gov.br/ccivil_03/leis/l8078compilado.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s://www.planalto.gov.br/ccivil_03/_ato2011-2014/2013/lei/l12846.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FBD4A-DBF7-4E07-A973-35AD9C60FAB9}">
  <ds:schemaRefs>
    <ds:schemaRef ds:uri="http://schemas.microsoft.com/sharepoint/v3/contenttype/forms"/>
  </ds:schemaRefs>
</ds:datastoreItem>
</file>

<file path=customXml/itemProps2.xml><?xml version="1.0" encoding="utf-8"?>
<ds:datastoreItem xmlns:ds="http://schemas.openxmlformats.org/officeDocument/2006/customXml" ds:itemID="{E691BF97-A035-44B5-AC46-F98ECEF95488}">
  <ds:schemaRefs>
    <ds:schemaRef ds:uri="http://schemas.microsoft.com/office/2006/documentManagement/types"/>
    <ds:schemaRef ds:uri="http://www.w3.org/XML/1998/namespace"/>
    <ds:schemaRef ds:uri="http://purl.org/dc/dcmitype/"/>
    <ds:schemaRef ds:uri="52c93ea8-e2de-466c-b401-d7fabeb9490e"/>
    <ds:schemaRef ds:uri="http://purl.org/dc/terms/"/>
    <ds:schemaRef ds:uri="http://schemas.microsoft.com/office/infopath/2007/PartnerControls"/>
    <ds:schemaRef ds:uri="http://purl.org/dc/elements/1.1/"/>
    <ds:schemaRef ds:uri="http://schemas.openxmlformats.org/package/2006/metadata/core-properties"/>
    <ds:schemaRef ds:uri="d7c48ea4-4748-4e79-bb61-d51d73419c91"/>
    <ds:schemaRef ds:uri="http://schemas.microsoft.com/office/2006/metadata/properties"/>
  </ds:schemaRefs>
</ds:datastoreItem>
</file>

<file path=customXml/itemProps3.xml><?xml version="1.0" encoding="utf-8"?>
<ds:datastoreItem xmlns:ds="http://schemas.openxmlformats.org/officeDocument/2006/customXml" ds:itemID="{3BB134B6-CE31-4590-AF7E-39EBAFB18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F49C0C-2018-48D1-9BBF-CF8BDCD7A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5209</Words>
  <Characters>28131</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33274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2023-09-28T18:03:00Z</dcterms:created>
  <dcterms:modified xsi:type="dcterms:W3CDTF">2024-09-19T17:39:00Z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